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2C08" w14:textId="77777777" w:rsidR="004F5C9E" w:rsidRDefault="00720B11">
      <w:pPr>
        <w:spacing w:after="0" w:line="276" w:lineRule="auto"/>
        <w:rPr>
          <w:rFonts w:ascii="Arial" w:eastAsia="Arial" w:hAnsi="Arial" w:cs="Arial"/>
          <w:sz w:val="24"/>
          <w:szCs w:val="24"/>
        </w:rPr>
      </w:pPr>
      <w:r>
        <w:rPr>
          <w:rFonts w:ascii="Arial" w:eastAsia="Arial" w:hAnsi="Arial" w:cs="Arial"/>
          <w:sz w:val="40"/>
          <w:szCs w:val="40"/>
        </w:rPr>
        <w:t>ISABELA VERA</w:t>
      </w:r>
      <w:r>
        <w:rPr>
          <w:rFonts w:ascii="Arial" w:eastAsia="Arial" w:hAnsi="Arial" w:cs="Arial"/>
          <w:color w:val="000000"/>
          <w:sz w:val="36"/>
          <w:szCs w:val="36"/>
        </w:rPr>
        <w:t xml:space="preserve"> </w:t>
      </w:r>
      <w:r>
        <w:rPr>
          <w:rFonts w:ascii="Arial" w:eastAsia="Arial" w:hAnsi="Arial" w:cs="Arial"/>
          <w:color w:val="000000"/>
          <w:sz w:val="24"/>
          <w:szCs w:val="24"/>
        </w:rPr>
        <w:t>(</w:t>
      </w:r>
      <w:r>
        <w:rPr>
          <w:rFonts w:ascii="Arial" w:eastAsia="Arial" w:hAnsi="Arial" w:cs="Arial"/>
          <w:sz w:val="24"/>
          <w:szCs w:val="24"/>
        </w:rPr>
        <w:t>she/her/hers)</w:t>
      </w:r>
    </w:p>
    <w:p w14:paraId="0438F6D7" w14:textId="77777777" w:rsidR="004F5C9E" w:rsidRDefault="00000000">
      <w:pPr>
        <w:spacing w:after="0" w:line="276" w:lineRule="auto"/>
        <w:rPr>
          <w:rFonts w:ascii="Arial" w:eastAsia="Arial" w:hAnsi="Arial" w:cs="Arial"/>
          <w:sz w:val="24"/>
          <w:szCs w:val="24"/>
        </w:rPr>
      </w:pPr>
      <w:hyperlink r:id="rId6">
        <w:r w:rsidR="00720B11">
          <w:rPr>
            <w:rFonts w:ascii="Arial" w:eastAsia="Arial" w:hAnsi="Arial" w:cs="Arial"/>
            <w:color w:val="1155CC"/>
            <w:u w:val="single"/>
          </w:rPr>
          <w:t>www.isabelavera.com</w:t>
        </w:r>
      </w:hyperlink>
      <w:r w:rsidR="00720B11">
        <w:rPr>
          <w:rFonts w:ascii="Arial" w:eastAsia="Arial" w:hAnsi="Arial" w:cs="Arial"/>
          <w:color w:val="222222"/>
        </w:rPr>
        <w:t xml:space="preserve"> </w:t>
      </w:r>
    </w:p>
    <w:p w14:paraId="186257F8" w14:textId="77777777" w:rsidR="004F5C9E" w:rsidRDefault="00720B11">
      <w:pPr>
        <w:spacing w:after="0" w:line="276" w:lineRule="auto"/>
        <w:jc w:val="right"/>
        <w:rPr>
          <w:rFonts w:ascii="Arial" w:eastAsia="Arial" w:hAnsi="Arial" w:cs="Arial"/>
          <w:color w:val="000000"/>
          <w:sz w:val="24"/>
          <w:szCs w:val="24"/>
        </w:rPr>
      </w:pPr>
      <w:r>
        <w:br w:type="column"/>
      </w:r>
    </w:p>
    <w:p w14:paraId="34A03A71" w14:textId="77777777" w:rsidR="004F5C9E" w:rsidRDefault="00000000">
      <w:pPr>
        <w:spacing w:after="0" w:line="276" w:lineRule="auto"/>
        <w:jc w:val="right"/>
        <w:rPr>
          <w:rFonts w:ascii="Arial" w:eastAsia="Arial" w:hAnsi="Arial" w:cs="Arial"/>
          <w:color w:val="222222"/>
        </w:rPr>
        <w:sectPr w:rsidR="004F5C9E">
          <w:pgSz w:w="12240" w:h="15840"/>
          <w:pgMar w:top="720" w:right="720" w:bottom="720" w:left="720" w:header="720" w:footer="720" w:gutter="0"/>
          <w:pgNumType w:start="1"/>
          <w:cols w:num="2" w:space="720" w:equalWidth="0">
            <w:col w:w="5040" w:space="720"/>
            <w:col w:w="5040" w:space="0"/>
          </w:cols>
        </w:sectPr>
      </w:pPr>
      <w:hyperlink r:id="rId7">
        <w:r w:rsidR="00720B11">
          <w:rPr>
            <w:rFonts w:ascii="Arial" w:eastAsia="Arial" w:hAnsi="Arial" w:cs="Arial"/>
            <w:color w:val="1155CC"/>
            <w:u w:val="single"/>
          </w:rPr>
          <w:t>isabelajvera@gmail.com</w:t>
        </w:r>
      </w:hyperlink>
    </w:p>
    <w:p w14:paraId="01EEDB32" w14:textId="77777777" w:rsidR="004F5C9E" w:rsidRPr="00720B11" w:rsidRDefault="00720B11">
      <w:pPr>
        <w:spacing w:before="240" w:after="0" w:line="276" w:lineRule="auto"/>
        <w:rPr>
          <w:rFonts w:ascii="Arial" w:eastAsia="Arial" w:hAnsi="Arial" w:cs="Arial"/>
          <w:b/>
          <w:sz w:val="21"/>
          <w:szCs w:val="21"/>
          <w:u w:val="single"/>
        </w:rPr>
      </w:pPr>
      <w:r w:rsidRPr="00720B11">
        <w:rPr>
          <w:rFonts w:ascii="Arial" w:eastAsia="Arial" w:hAnsi="Arial" w:cs="Arial"/>
          <w:b/>
          <w:sz w:val="21"/>
          <w:szCs w:val="21"/>
          <w:u w:val="single"/>
        </w:rPr>
        <w:t>PERSONAL PROFILE</w:t>
      </w:r>
    </w:p>
    <w:p w14:paraId="435BADFC" w14:textId="6077A1F3" w:rsidR="004F5C9E" w:rsidRDefault="00720B11">
      <w:pPr>
        <w:numPr>
          <w:ilvl w:val="0"/>
          <w:numId w:val="1"/>
        </w:numPr>
        <w:spacing w:before="200" w:after="0" w:line="276" w:lineRule="auto"/>
        <w:rPr>
          <w:rFonts w:ascii="Arial" w:eastAsia="Arial" w:hAnsi="Arial" w:cs="Arial"/>
          <w:sz w:val="19"/>
          <w:szCs w:val="19"/>
        </w:rPr>
      </w:pPr>
      <w:r>
        <w:rPr>
          <w:rFonts w:ascii="Arial" w:eastAsia="Arial" w:hAnsi="Arial" w:cs="Arial"/>
          <w:sz w:val="19"/>
          <w:szCs w:val="19"/>
        </w:rPr>
        <w:t xml:space="preserve">Multilingual </w:t>
      </w:r>
      <w:r w:rsidR="004F71D1">
        <w:rPr>
          <w:rFonts w:ascii="Arial" w:eastAsia="Arial" w:hAnsi="Arial" w:cs="Arial"/>
          <w:sz w:val="19"/>
          <w:szCs w:val="19"/>
        </w:rPr>
        <w:t xml:space="preserve">(English, French, and Spanish) </w:t>
      </w:r>
      <w:r>
        <w:rPr>
          <w:rFonts w:ascii="Arial" w:eastAsia="Arial" w:hAnsi="Arial" w:cs="Arial"/>
          <w:sz w:val="19"/>
          <w:szCs w:val="19"/>
        </w:rPr>
        <w:t>consultant</w:t>
      </w:r>
      <w:r w:rsidR="00922FF2">
        <w:rPr>
          <w:rFonts w:ascii="Arial" w:eastAsia="Arial" w:hAnsi="Arial" w:cs="Arial"/>
          <w:sz w:val="19"/>
          <w:szCs w:val="19"/>
        </w:rPr>
        <w:t xml:space="preserve">, </w:t>
      </w:r>
      <w:r w:rsidR="00B511AD">
        <w:rPr>
          <w:rFonts w:ascii="Arial" w:eastAsia="Arial" w:hAnsi="Arial" w:cs="Arial"/>
          <w:sz w:val="19"/>
          <w:szCs w:val="19"/>
        </w:rPr>
        <w:t>doctoral</w:t>
      </w:r>
      <w:r w:rsidR="00922FF2">
        <w:rPr>
          <w:rFonts w:ascii="Arial" w:eastAsia="Arial" w:hAnsi="Arial" w:cs="Arial"/>
          <w:sz w:val="19"/>
          <w:szCs w:val="19"/>
        </w:rPr>
        <w:t xml:space="preserve"> candidate, and writer </w:t>
      </w:r>
      <w:r>
        <w:rPr>
          <w:rFonts w:ascii="Arial" w:eastAsia="Arial" w:hAnsi="Arial" w:cs="Arial"/>
          <w:sz w:val="19"/>
          <w:szCs w:val="19"/>
        </w:rPr>
        <w:t xml:space="preserve">specializing in </w:t>
      </w:r>
      <w:r w:rsidR="00B511AD">
        <w:rPr>
          <w:rFonts w:ascii="Arial" w:eastAsia="Arial" w:hAnsi="Arial" w:cs="Arial"/>
          <w:sz w:val="19"/>
          <w:szCs w:val="19"/>
        </w:rPr>
        <w:t xml:space="preserve">food </w:t>
      </w:r>
      <w:proofErr w:type="gramStart"/>
      <w:r w:rsidR="00B511AD">
        <w:rPr>
          <w:rFonts w:ascii="Arial" w:eastAsia="Arial" w:hAnsi="Arial" w:cs="Arial"/>
          <w:sz w:val="19"/>
          <w:szCs w:val="19"/>
        </w:rPr>
        <w:t>policy</w:t>
      </w:r>
      <w:proofErr w:type="gramEnd"/>
    </w:p>
    <w:p w14:paraId="21F6F9DF" w14:textId="77777777" w:rsidR="004F5C9E" w:rsidRDefault="00720B11">
      <w:pPr>
        <w:numPr>
          <w:ilvl w:val="0"/>
          <w:numId w:val="1"/>
        </w:numPr>
        <w:spacing w:after="0" w:line="276" w:lineRule="auto"/>
        <w:rPr>
          <w:rFonts w:ascii="Arial" w:eastAsia="Arial" w:hAnsi="Arial" w:cs="Arial"/>
          <w:sz w:val="19"/>
          <w:szCs w:val="19"/>
        </w:rPr>
      </w:pPr>
      <w:r>
        <w:rPr>
          <w:rFonts w:ascii="Arial" w:eastAsia="Arial" w:hAnsi="Arial" w:cs="Arial"/>
          <w:sz w:val="19"/>
          <w:szCs w:val="19"/>
        </w:rPr>
        <w:t xml:space="preserve">Committed systems-thinker with the ability to analyze and communicate complex linkages related to the food </w:t>
      </w:r>
      <w:proofErr w:type="gramStart"/>
      <w:r>
        <w:rPr>
          <w:rFonts w:ascii="Arial" w:eastAsia="Arial" w:hAnsi="Arial" w:cs="Arial"/>
          <w:sz w:val="19"/>
          <w:szCs w:val="19"/>
        </w:rPr>
        <w:t>system</w:t>
      </w:r>
      <w:proofErr w:type="gramEnd"/>
    </w:p>
    <w:p w14:paraId="1B3E1225" w14:textId="56C76FB6" w:rsidR="004F5C9E" w:rsidRPr="00B511AD" w:rsidRDefault="00720B11" w:rsidP="00B511AD">
      <w:pPr>
        <w:numPr>
          <w:ilvl w:val="0"/>
          <w:numId w:val="1"/>
        </w:numPr>
        <w:spacing w:after="0" w:line="276" w:lineRule="auto"/>
        <w:rPr>
          <w:rFonts w:ascii="Arial" w:eastAsia="Arial" w:hAnsi="Arial" w:cs="Arial"/>
          <w:sz w:val="19"/>
          <w:szCs w:val="19"/>
        </w:rPr>
      </w:pPr>
      <w:r>
        <w:rPr>
          <w:rFonts w:ascii="Arial" w:eastAsia="Arial" w:hAnsi="Arial" w:cs="Arial"/>
          <w:sz w:val="19"/>
          <w:szCs w:val="19"/>
        </w:rPr>
        <w:t xml:space="preserve">Demonstrated aptitude for producing high-quality, action-oriented research on food policy and social </w:t>
      </w:r>
      <w:proofErr w:type="gramStart"/>
      <w:r>
        <w:rPr>
          <w:rFonts w:ascii="Arial" w:eastAsia="Arial" w:hAnsi="Arial" w:cs="Arial"/>
          <w:sz w:val="19"/>
          <w:szCs w:val="19"/>
        </w:rPr>
        <w:t>inclusion</w:t>
      </w:r>
      <w:proofErr w:type="gramEnd"/>
    </w:p>
    <w:p w14:paraId="374AD761" w14:textId="77777777" w:rsidR="004F5C9E" w:rsidRPr="00720B11" w:rsidRDefault="00720B11">
      <w:pPr>
        <w:spacing w:before="240" w:after="0" w:line="276" w:lineRule="auto"/>
        <w:rPr>
          <w:rFonts w:ascii="Arial" w:eastAsia="Arial" w:hAnsi="Arial" w:cs="Arial"/>
          <w:b/>
          <w:sz w:val="21"/>
          <w:szCs w:val="21"/>
          <w:u w:val="single"/>
        </w:rPr>
      </w:pPr>
      <w:r w:rsidRPr="00720B11">
        <w:rPr>
          <w:rFonts w:ascii="Arial" w:eastAsia="Arial" w:hAnsi="Arial" w:cs="Arial"/>
          <w:b/>
          <w:sz w:val="21"/>
          <w:szCs w:val="21"/>
          <w:u w:val="single"/>
        </w:rPr>
        <w:t>RESEARCH AND WORK EXPERIENCE</w:t>
      </w:r>
    </w:p>
    <w:p w14:paraId="4D357815" w14:textId="266A6D18" w:rsidR="004F5C9E" w:rsidRDefault="00720B11">
      <w:pPr>
        <w:tabs>
          <w:tab w:val="right" w:pos="10800"/>
        </w:tabs>
        <w:spacing w:before="240" w:after="0" w:line="276" w:lineRule="auto"/>
        <w:rPr>
          <w:rFonts w:ascii="Arial" w:eastAsia="Arial" w:hAnsi="Arial" w:cs="Arial"/>
          <w:b/>
          <w:sz w:val="19"/>
          <w:szCs w:val="19"/>
        </w:rPr>
      </w:pPr>
      <w:r>
        <w:rPr>
          <w:rFonts w:ascii="Arial" w:eastAsia="Arial" w:hAnsi="Arial" w:cs="Arial"/>
          <w:b/>
          <w:sz w:val="19"/>
          <w:szCs w:val="19"/>
        </w:rPr>
        <w:t>Independent Consultant and Researcher</w:t>
      </w:r>
      <w:r>
        <w:rPr>
          <w:rFonts w:ascii="Arial" w:eastAsia="Arial" w:hAnsi="Arial" w:cs="Arial"/>
          <w:b/>
          <w:sz w:val="19"/>
          <w:szCs w:val="19"/>
        </w:rPr>
        <w:tab/>
        <w:t>Sept 2021–present</w:t>
      </w:r>
    </w:p>
    <w:p w14:paraId="38DF6554" w14:textId="72D3F989" w:rsidR="00922FF2" w:rsidRDefault="00922FF2" w:rsidP="00922FF2">
      <w:pPr>
        <w:tabs>
          <w:tab w:val="right" w:pos="9360"/>
        </w:tabs>
        <w:spacing w:after="0" w:line="276" w:lineRule="auto"/>
        <w:rPr>
          <w:rFonts w:ascii="Arial" w:eastAsia="Arial" w:hAnsi="Arial" w:cs="Arial"/>
          <w:iCs/>
          <w:sz w:val="19"/>
          <w:szCs w:val="19"/>
          <w:u w:val="single"/>
        </w:rPr>
      </w:pPr>
      <w:r>
        <w:rPr>
          <w:rFonts w:ascii="Arial" w:eastAsia="Arial" w:hAnsi="Arial" w:cs="Arial"/>
          <w:iCs/>
          <w:sz w:val="19"/>
          <w:szCs w:val="19"/>
          <w:u w:val="single"/>
        </w:rPr>
        <w:t>Work for Feedback Global</w:t>
      </w:r>
    </w:p>
    <w:p w14:paraId="4918F82D" w14:textId="3666683F" w:rsidR="00922FF2" w:rsidRPr="00922FF2" w:rsidRDefault="00922FF2" w:rsidP="00922FF2">
      <w:pPr>
        <w:tabs>
          <w:tab w:val="right" w:pos="9360"/>
        </w:tabs>
        <w:spacing w:after="0" w:line="276" w:lineRule="auto"/>
        <w:rPr>
          <w:rFonts w:ascii="Arial" w:eastAsia="Arial" w:hAnsi="Arial" w:cs="Arial"/>
          <w:sz w:val="19"/>
          <w:szCs w:val="19"/>
        </w:rPr>
      </w:pPr>
      <w:r>
        <w:rPr>
          <w:rFonts w:ascii="Arial" w:eastAsia="Arial" w:hAnsi="Arial" w:cs="Arial"/>
          <w:sz w:val="19"/>
          <w:szCs w:val="19"/>
        </w:rPr>
        <w:t xml:space="preserve">Feedback Global is an environmental advocacy group working to regenerate nature by transforming our food system. </w:t>
      </w:r>
    </w:p>
    <w:p w14:paraId="728ABC76" w14:textId="3EEB75EB" w:rsidR="00922FF2" w:rsidRDefault="004F71D1" w:rsidP="00922FF2">
      <w:pPr>
        <w:tabs>
          <w:tab w:val="right" w:pos="9360"/>
        </w:tabs>
        <w:spacing w:after="0" w:line="276" w:lineRule="auto"/>
        <w:rPr>
          <w:rFonts w:ascii="Arial" w:eastAsia="Arial" w:hAnsi="Arial" w:cs="Arial"/>
          <w:i/>
          <w:sz w:val="19"/>
          <w:szCs w:val="19"/>
        </w:rPr>
      </w:pPr>
      <w:r>
        <w:rPr>
          <w:rFonts w:ascii="Arial" w:eastAsia="Arial" w:hAnsi="Arial" w:cs="Arial"/>
          <w:i/>
          <w:sz w:val="19"/>
          <w:szCs w:val="19"/>
        </w:rPr>
        <w:t>The future of meat, dairy, and alternative proteins</w:t>
      </w:r>
      <w:r w:rsidR="00922FF2">
        <w:rPr>
          <w:rFonts w:ascii="Arial" w:eastAsia="Arial" w:hAnsi="Arial" w:cs="Arial"/>
          <w:i/>
          <w:sz w:val="19"/>
          <w:szCs w:val="19"/>
        </w:rPr>
        <w:t xml:space="preserve"> | September</w:t>
      </w:r>
      <w:r w:rsidR="00B511AD">
        <w:rPr>
          <w:rFonts w:ascii="Arial" w:eastAsia="Arial" w:hAnsi="Arial" w:cs="Arial"/>
          <w:i/>
          <w:sz w:val="19"/>
          <w:szCs w:val="19"/>
        </w:rPr>
        <w:t>-December 2022</w:t>
      </w:r>
    </w:p>
    <w:p w14:paraId="2A397D92" w14:textId="528687FE" w:rsidR="00922FF2" w:rsidRPr="00922FF2" w:rsidRDefault="00922FF2" w:rsidP="00922FF2">
      <w:pPr>
        <w:pStyle w:val="ListParagraph"/>
        <w:numPr>
          <w:ilvl w:val="0"/>
          <w:numId w:val="12"/>
        </w:numPr>
        <w:tabs>
          <w:tab w:val="right" w:pos="9360"/>
        </w:tabs>
        <w:spacing w:after="0" w:line="276" w:lineRule="auto"/>
        <w:rPr>
          <w:rFonts w:ascii="Arial" w:eastAsia="Arial" w:hAnsi="Arial" w:cs="Arial"/>
          <w:iCs/>
          <w:sz w:val="19"/>
          <w:szCs w:val="19"/>
        </w:rPr>
      </w:pPr>
      <w:r>
        <w:rPr>
          <w:rFonts w:ascii="Arial" w:eastAsia="Arial" w:hAnsi="Arial" w:cs="Arial"/>
          <w:iCs/>
          <w:sz w:val="19"/>
          <w:szCs w:val="19"/>
        </w:rPr>
        <w:t xml:space="preserve">Authoring a report on the need for supermarkets to reduce sales of meat and dairy due to issues with the scalability, affordability, and food justice implications of certain alternative </w:t>
      </w:r>
      <w:proofErr w:type="gramStart"/>
      <w:r>
        <w:rPr>
          <w:rFonts w:ascii="Arial" w:eastAsia="Arial" w:hAnsi="Arial" w:cs="Arial"/>
          <w:iCs/>
          <w:sz w:val="19"/>
          <w:szCs w:val="19"/>
        </w:rPr>
        <w:t>proteins</w:t>
      </w:r>
      <w:proofErr w:type="gramEnd"/>
    </w:p>
    <w:p w14:paraId="14E170C1" w14:textId="50B51350" w:rsidR="00922FF2" w:rsidRDefault="00B511AD" w:rsidP="00922FF2">
      <w:pPr>
        <w:tabs>
          <w:tab w:val="right" w:pos="9360"/>
        </w:tabs>
        <w:spacing w:after="0" w:line="276" w:lineRule="auto"/>
        <w:rPr>
          <w:rFonts w:ascii="Arial" w:eastAsia="Arial" w:hAnsi="Arial" w:cs="Arial"/>
          <w:i/>
          <w:sz w:val="19"/>
          <w:szCs w:val="19"/>
        </w:rPr>
      </w:pPr>
      <w:r>
        <w:rPr>
          <w:rFonts w:ascii="Arial" w:eastAsia="Arial" w:hAnsi="Arial" w:cs="Arial"/>
          <w:i/>
          <w:sz w:val="19"/>
          <w:szCs w:val="19"/>
        </w:rPr>
        <w:t>Global c</w:t>
      </w:r>
      <w:r w:rsidR="002D2B88">
        <w:rPr>
          <w:rFonts w:ascii="Arial" w:eastAsia="Arial" w:hAnsi="Arial" w:cs="Arial"/>
          <w:i/>
          <w:sz w:val="19"/>
          <w:szCs w:val="19"/>
        </w:rPr>
        <w:t>amp</w:t>
      </w:r>
      <w:r w:rsidR="00922FF2">
        <w:rPr>
          <w:rFonts w:ascii="Arial" w:eastAsia="Arial" w:hAnsi="Arial" w:cs="Arial"/>
          <w:i/>
          <w:sz w:val="19"/>
          <w:szCs w:val="19"/>
        </w:rPr>
        <w:t>aign analysis | April-July 2022</w:t>
      </w:r>
    </w:p>
    <w:p w14:paraId="0C8A1A26" w14:textId="1CEDC139" w:rsidR="00922FF2" w:rsidRDefault="00B511AD" w:rsidP="00922FF2">
      <w:pPr>
        <w:numPr>
          <w:ilvl w:val="0"/>
          <w:numId w:val="3"/>
        </w:numPr>
        <w:tabs>
          <w:tab w:val="right" w:pos="9360"/>
        </w:tabs>
        <w:spacing w:after="0" w:line="276" w:lineRule="auto"/>
        <w:rPr>
          <w:rFonts w:ascii="Arial" w:eastAsia="Arial" w:hAnsi="Arial" w:cs="Arial"/>
          <w:sz w:val="19"/>
          <w:szCs w:val="19"/>
        </w:rPr>
      </w:pPr>
      <w:r>
        <w:rPr>
          <w:rFonts w:ascii="Arial" w:eastAsia="Arial" w:hAnsi="Arial" w:cs="Arial"/>
          <w:sz w:val="19"/>
          <w:szCs w:val="19"/>
        </w:rPr>
        <w:t>Mapping and a</w:t>
      </w:r>
      <w:r w:rsidR="00922FF2">
        <w:rPr>
          <w:rFonts w:ascii="Arial" w:eastAsia="Arial" w:hAnsi="Arial" w:cs="Arial"/>
          <w:sz w:val="19"/>
          <w:szCs w:val="19"/>
        </w:rPr>
        <w:t>nalyzing successful strategies for mobilizing grassroots activism against industrial livestock in the US, UK, and EU</w:t>
      </w:r>
    </w:p>
    <w:p w14:paraId="2919EBD0" w14:textId="428CBE2C" w:rsidR="00922FF2" w:rsidRDefault="00922FF2" w:rsidP="00922FF2">
      <w:pPr>
        <w:tabs>
          <w:tab w:val="right" w:pos="9360"/>
        </w:tabs>
        <w:spacing w:after="0" w:line="276" w:lineRule="auto"/>
        <w:rPr>
          <w:rFonts w:ascii="Arial" w:eastAsia="Arial" w:hAnsi="Arial" w:cs="Arial"/>
          <w:i/>
          <w:sz w:val="19"/>
          <w:szCs w:val="19"/>
        </w:rPr>
      </w:pPr>
      <w:r>
        <w:rPr>
          <w:rFonts w:ascii="Arial" w:eastAsia="Arial" w:hAnsi="Arial" w:cs="Arial"/>
          <w:i/>
          <w:sz w:val="19"/>
          <w:szCs w:val="19"/>
        </w:rPr>
        <w:t>EU food policy research | March-July 2022</w:t>
      </w:r>
    </w:p>
    <w:p w14:paraId="62785364" w14:textId="15568563" w:rsidR="00922FF2" w:rsidRDefault="00B511AD" w:rsidP="00922FF2">
      <w:pPr>
        <w:numPr>
          <w:ilvl w:val="0"/>
          <w:numId w:val="3"/>
        </w:numPr>
        <w:tabs>
          <w:tab w:val="right" w:pos="9360"/>
        </w:tabs>
        <w:spacing w:after="0" w:line="276" w:lineRule="auto"/>
        <w:rPr>
          <w:rFonts w:ascii="Arial" w:eastAsia="Arial" w:hAnsi="Arial" w:cs="Arial"/>
          <w:sz w:val="19"/>
          <w:szCs w:val="19"/>
        </w:rPr>
      </w:pPr>
      <w:r>
        <w:rPr>
          <w:rFonts w:ascii="Arial" w:eastAsia="Arial" w:hAnsi="Arial" w:cs="Arial"/>
          <w:sz w:val="19"/>
          <w:szCs w:val="19"/>
        </w:rPr>
        <w:t>Researching and writing</w:t>
      </w:r>
      <w:r w:rsidR="00922FF2">
        <w:rPr>
          <w:rFonts w:ascii="Arial" w:eastAsia="Arial" w:hAnsi="Arial" w:cs="Arial"/>
          <w:sz w:val="19"/>
          <w:szCs w:val="19"/>
        </w:rPr>
        <w:t xml:space="preserve"> a report on EU food waste policy and the urgent need for food waste reduction targets and regulation, picked by news outlets including The Guardian, The Independent, and the EU Observer</w:t>
      </w:r>
    </w:p>
    <w:p w14:paraId="79318B95" w14:textId="77777777" w:rsidR="00922FF2" w:rsidRDefault="00922FF2">
      <w:pPr>
        <w:tabs>
          <w:tab w:val="right" w:pos="9360"/>
        </w:tabs>
        <w:spacing w:after="0" w:line="276" w:lineRule="auto"/>
        <w:rPr>
          <w:rFonts w:ascii="Arial" w:eastAsia="Arial" w:hAnsi="Arial" w:cs="Arial"/>
          <w:i/>
          <w:sz w:val="19"/>
          <w:szCs w:val="19"/>
        </w:rPr>
      </w:pPr>
    </w:p>
    <w:p w14:paraId="42929666" w14:textId="3BDD1D91" w:rsidR="00922FF2" w:rsidRPr="00922FF2" w:rsidRDefault="00922FF2">
      <w:pPr>
        <w:tabs>
          <w:tab w:val="right" w:pos="9360"/>
        </w:tabs>
        <w:spacing w:after="0" w:line="276" w:lineRule="auto"/>
        <w:rPr>
          <w:rFonts w:ascii="Arial" w:eastAsia="Arial" w:hAnsi="Arial" w:cs="Arial"/>
          <w:iCs/>
          <w:sz w:val="19"/>
          <w:szCs w:val="19"/>
          <w:u w:val="single"/>
        </w:rPr>
      </w:pPr>
      <w:r>
        <w:rPr>
          <w:rFonts w:ascii="Arial" w:eastAsia="Arial" w:hAnsi="Arial" w:cs="Arial"/>
          <w:iCs/>
          <w:sz w:val="19"/>
          <w:szCs w:val="19"/>
          <w:u w:val="single"/>
        </w:rPr>
        <w:t>Other client work</w:t>
      </w:r>
    </w:p>
    <w:p w14:paraId="32A4AC2E" w14:textId="2D29C933" w:rsidR="00922FF2" w:rsidRDefault="00922FF2">
      <w:pPr>
        <w:tabs>
          <w:tab w:val="right" w:pos="9360"/>
        </w:tabs>
        <w:spacing w:after="0" w:line="276" w:lineRule="auto"/>
        <w:rPr>
          <w:rFonts w:ascii="Arial" w:eastAsia="Arial" w:hAnsi="Arial" w:cs="Arial"/>
          <w:i/>
          <w:sz w:val="19"/>
          <w:szCs w:val="19"/>
        </w:rPr>
      </w:pPr>
      <w:proofErr w:type="spellStart"/>
      <w:r>
        <w:rPr>
          <w:rFonts w:ascii="Arial" w:eastAsia="Arial" w:hAnsi="Arial" w:cs="Arial"/>
          <w:i/>
          <w:sz w:val="19"/>
          <w:szCs w:val="19"/>
        </w:rPr>
        <w:t>GreenFaith</w:t>
      </w:r>
      <w:proofErr w:type="spellEnd"/>
      <w:r>
        <w:rPr>
          <w:rFonts w:ascii="Arial" w:eastAsia="Arial" w:hAnsi="Arial" w:cs="Arial"/>
          <w:i/>
          <w:sz w:val="19"/>
          <w:szCs w:val="19"/>
        </w:rPr>
        <w:t>, Researcher | April-July 2022</w:t>
      </w:r>
    </w:p>
    <w:p w14:paraId="3718865D" w14:textId="382CA6A9" w:rsidR="00B511AD" w:rsidRPr="00B511AD" w:rsidRDefault="00B511AD">
      <w:pPr>
        <w:tabs>
          <w:tab w:val="right" w:pos="9360"/>
        </w:tabs>
        <w:spacing w:after="0" w:line="276" w:lineRule="auto"/>
        <w:rPr>
          <w:rFonts w:ascii="Arial" w:eastAsia="Arial" w:hAnsi="Arial" w:cs="Arial"/>
          <w:iCs/>
          <w:sz w:val="19"/>
          <w:szCs w:val="19"/>
        </w:rPr>
      </w:pPr>
      <w:proofErr w:type="spellStart"/>
      <w:r>
        <w:rPr>
          <w:rFonts w:ascii="Arial" w:eastAsia="Arial" w:hAnsi="Arial" w:cs="Arial"/>
          <w:iCs/>
          <w:sz w:val="19"/>
          <w:szCs w:val="19"/>
        </w:rPr>
        <w:t>GreenFaith</w:t>
      </w:r>
      <w:proofErr w:type="spellEnd"/>
      <w:r>
        <w:rPr>
          <w:rFonts w:ascii="Arial" w:eastAsia="Arial" w:hAnsi="Arial" w:cs="Arial"/>
          <w:iCs/>
          <w:sz w:val="19"/>
          <w:szCs w:val="19"/>
        </w:rPr>
        <w:t xml:space="preserve"> is an advocacy group building a global multi-faith movement for climate justice. </w:t>
      </w:r>
    </w:p>
    <w:p w14:paraId="3470B9BE" w14:textId="7B98BA23" w:rsidR="00B511AD" w:rsidRPr="00B511AD" w:rsidRDefault="00B511AD" w:rsidP="00B511AD">
      <w:pPr>
        <w:pStyle w:val="ListParagraph"/>
        <w:numPr>
          <w:ilvl w:val="0"/>
          <w:numId w:val="12"/>
        </w:numPr>
        <w:tabs>
          <w:tab w:val="right" w:pos="9360"/>
        </w:tabs>
        <w:spacing w:after="0" w:line="276" w:lineRule="auto"/>
        <w:rPr>
          <w:rFonts w:ascii="Arial" w:eastAsia="Arial" w:hAnsi="Arial" w:cs="Arial"/>
          <w:i/>
          <w:sz w:val="19"/>
          <w:szCs w:val="19"/>
        </w:rPr>
      </w:pPr>
      <w:r w:rsidRPr="00B511AD">
        <w:rPr>
          <w:rFonts w:ascii="Arial" w:eastAsia="Arial" w:hAnsi="Arial" w:cs="Arial"/>
          <w:iCs/>
          <w:sz w:val="19"/>
          <w:szCs w:val="19"/>
        </w:rPr>
        <w:t xml:space="preserve">Mapping </w:t>
      </w:r>
      <w:r>
        <w:rPr>
          <w:rFonts w:ascii="Arial" w:eastAsia="Arial" w:hAnsi="Arial" w:cs="Arial"/>
          <w:iCs/>
          <w:sz w:val="19"/>
          <w:szCs w:val="19"/>
        </w:rPr>
        <w:t xml:space="preserve">global </w:t>
      </w:r>
      <w:r w:rsidRPr="00B511AD">
        <w:rPr>
          <w:rFonts w:ascii="Arial" w:eastAsia="Arial" w:hAnsi="Arial" w:cs="Arial"/>
          <w:iCs/>
          <w:sz w:val="19"/>
          <w:szCs w:val="19"/>
        </w:rPr>
        <w:t>faith-based efforts</w:t>
      </w:r>
      <w:r w:rsidR="00922FF2" w:rsidRPr="00B511AD">
        <w:rPr>
          <w:rFonts w:ascii="Arial" w:eastAsia="Arial" w:hAnsi="Arial" w:cs="Arial"/>
          <w:iCs/>
          <w:sz w:val="19"/>
          <w:szCs w:val="19"/>
        </w:rPr>
        <w:t xml:space="preserve"> </w:t>
      </w:r>
      <w:r w:rsidRPr="00B511AD">
        <w:rPr>
          <w:rFonts w:ascii="Arial" w:eastAsia="Arial" w:hAnsi="Arial" w:cs="Arial"/>
          <w:iCs/>
          <w:sz w:val="19"/>
          <w:szCs w:val="19"/>
        </w:rPr>
        <w:t>to fight</w:t>
      </w:r>
      <w:r w:rsidR="00922FF2" w:rsidRPr="00B511AD">
        <w:rPr>
          <w:rFonts w:ascii="Arial" w:eastAsia="Arial" w:hAnsi="Arial" w:cs="Arial"/>
          <w:iCs/>
          <w:sz w:val="19"/>
          <w:szCs w:val="19"/>
        </w:rPr>
        <w:t xml:space="preserve"> industrial livestock production</w:t>
      </w:r>
      <w:r>
        <w:rPr>
          <w:rFonts w:ascii="Arial" w:eastAsia="Arial" w:hAnsi="Arial" w:cs="Arial"/>
          <w:iCs/>
          <w:sz w:val="19"/>
          <w:szCs w:val="19"/>
        </w:rPr>
        <w:t xml:space="preserve">, analyzing their entry points and impact, and writing recommendations for the future of multi-faith campaigning on the issue to guide </w:t>
      </w:r>
      <w:proofErr w:type="spellStart"/>
      <w:r>
        <w:rPr>
          <w:rFonts w:ascii="Arial" w:eastAsia="Arial" w:hAnsi="Arial" w:cs="Arial"/>
          <w:iCs/>
          <w:sz w:val="19"/>
          <w:szCs w:val="19"/>
        </w:rPr>
        <w:t>GreenFaith’s</w:t>
      </w:r>
      <w:proofErr w:type="spellEnd"/>
      <w:r>
        <w:rPr>
          <w:rFonts w:ascii="Arial" w:eastAsia="Arial" w:hAnsi="Arial" w:cs="Arial"/>
          <w:iCs/>
          <w:sz w:val="19"/>
          <w:szCs w:val="19"/>
        </w:rPr>
        <w:t xml:space="preserve"> internal </w:t>
      </w:r>
      <w:proofErr w:type="gramStart"/>
      <w:r>
        <w:rPr>
          <w:rFonts w:ascii="Arial" w:eastAsia="Arial" w:hAnsi="Arial" w:cs="Arial"/>
          <w:iCs/>
          <w:sz w:val="19"/>
          <w:szCs w:val="19"/>
        </w:rPr>
        <w:t>strategy</w:t>
      </w:r>
      <w:proofErr w:type="gramEnd"/>
    </w:p>
    <w:p w14:paraId="689C1116" w14:textId="71A3D008" w:rsidR="004F5C9E" w:rsidRPr="00B511AD" w:rsidRDefault="00720B11" w:rsidP="00B511AD">
      <w:pPr>
        <w:tabs>
          <w:tab w:val="right" w:pos="9360"/>
        </w:tabs>
        <w:spacing w:after="0" w:line="276" w:lineRule="auto"/>
        <w:rPr>
          <w:rFonts w:ascii="Arial" w:eastAsia="Arial" w:hAnsi="Arial" w:cs="Arial"/>
          <w:i/>
          <w:sz w:val="19"/>
          <w:szCs w:val="19"/>
        </w:rPr>
      </w:pPr>
      <w:r w:rsidRPr="00B511AD">
        <w:rPr>
          <w:rFonts w:ascii="Arial" w:eastAsia="Arial" w:hAnsi="Arial" w:cs="Arial"/>
          <w:i/>
          <w:sz w:val="19"/>
          <w:szCs w:val="19"/>
        </w:rPr>
        <w:t>FLAVOUR, Policy Researcher | September 2021-March 2022</w:t>
      </w:r>
    </w:p>
    <w:p w14:paraId="46486F61" w14:textId="56F46248" w:rsidR="004F5C9E" w:rsidRDefault="00720B11">
      <w:pPr>
        <w:tabs>
          <w:tab w:val="right" w:pos="9360"/>
        </w:tabs>
        <w:spacing w:after="0" w:line="276" w:lineRule="auto"/>
        <w:rPr>
          <w:rFonts w:ascii="Arial" w:eastAsia="Arial" w:hAnsi="Arial" w:cs="Arial"/>
          <w:sz w:val="19"/>
          <w:szCs w:val="19"/>
        </w:rPr>
      </w:pPr>
      <w:r>
        <w:rPr>
          <w:rFonts w:ascii="Arial" w:eastAsia="Arial" w:hAnsi="Arial" w:cs="Arial"/>
          <w:sz w:val="19"/>
          <w:szCs w:val="19"/>
        </w:rPr>
        <w:t xml:space="preserve">FLAVOUR </w:t>
      </w:r>
      <w:r w:rsidR="00B511AD">
        <w:rPr>
          <w:rFonts w:ascii="Arial" w:eastAsia="Arial" w:hAnsi="Arial" w:cs="Arial"/>
          <w:sz w:val="19"/>
          <w:szCs w:val="19"/>
        </w:rPr>
        <w:t>was</w:t>
      </w:r>
      <w:r>
        <w:rPr>
          <w:rFonts w:ascii="Arial" w:eastAsia="Arial" w:hAnsi="Arial" w:cs="Arial"/>
          <w:sz w:val="19"/>
          <w:szCs w:val="19"/>
        </w:rPr>
        <w:t xml:space="preserve"> an EU-funded project that seeks to improve the use of surplus food while creating jobs for people who face systemic barriers to employment</w:t>
      </w:r>
      <w:r w:rsidR="00B511AD">
        <w:rPr>
          <w:rFonts w:ascii="Arial" w:eastAsia="Arial" w:hAnsi="Arial" w:cs="Arial"/>
          <w:sz w:val="19"/>
          <w:szCs w:val="19"/>
        </w:rPr>
        <w:t xml:space="preserve">. </w:t>
      </w:r>
    </w:p>
    <w:p w14:paraId="63E5B5C7" w14:textId="381EC0D3" w:rsidR="004F5C9E" w:rsidRDefault="00720B11">
      <w:pPr>
        <w:numPr>
          <w:ilvl w:val="0"/>
          <w:numId w:val="2"/>
        </w:numPr>
        <w:tabs>
          <w:tab w:val="right" w:pos="9360"/>
        </w:tabs>
        <w:spacing w:after="0" w:line="276" w:lineRule="auto"/>
        <w:rPr>
          <w:rFonts w:ascii="Arial" w:eastAsia="Arial" w:hAnsi="Arial" w:cs="Arial"/>
          <w:sz w:val="19"/>
          <w:szCs w:val="19"/>
        </w:rPr>
      </w:pPr>
      <w:r>
        <w:rPr>
          <w:rFonts w:ascii="Arial" w:eastAsia="Arial" w:hAnsi="Arial" w:cs="Arial"/>
          <w:sz w:val="19"/>
          <w:szCs w:val="19"/>
        </w:rPr>
        <w:tab/>
        <w:t>Mapping the complex policy landscape impacting food surplus</w:t>
      </w:r>
      <w:r w:rsidR="002C1845">
        <w:rPr>
          <w:rFonts w:ascii="Arial" w:eastAsia="Arial" w:hAnsi="Arial" w:cs="Arial"/>
          <w:sz w:val="19"/>
          <w:szCs w:val="19"/>
        </w:rPr>
        <w:t>/waste</w:t>
      </w:r>
      <w:r>
        <w:rPr>
          <w:rFonts w:ascii="Arial" w:eastAsia="Arial" w:hAnsi="Arial" w:cs="Arial"/>
          <w:sz w:val="19"/>
          <w:szCs w:val="19"/>
        </w:rPr>
        <w:t xml:space="preserve"> and inclusive jobs </w:t>
      </w:r>
      <w:r w:rsidR="00B511AD">
        <w:rPr>
          <w:rFonts w:ascii="Arial" w:eastAsia="Arial" w:hAnsi="Arial" w:cs="Arial"/>
          <w:sz w:val="19"/>
          <w:szCs w:val="19"/>
        </w:rPr>
        <w:t xml:space="preserve">in the EU </w:t>
      </w:r>
      <w:r>
        <w:rPr>
          <w:rFonts w:ascii="Arial" w:eastAsia="Arial" w:hAnsi="Arial" w:cs="Arial"/>
          <w:sz w:val="19"/>
          <w:szCs w:val="19"/>
        </w:rPr>
        <w:t xml:space="preserve">through desk research, data analysis, key informant interviews, and focus </w:t>
      </w:r>
      <w:proofErr w:type="gramStart"/>
      <w:r>
        <w:rPr>
          <w:rFonts w:ascii="Arial" w:eastAsia="Arial" w:hAnsi="Arial" w:cs="Arial"/>
          <w:sz w:val="19"/>
          <w:szCs w:val="19"/>
        </w:rPr>
        <w:t>groups</w:t>
      </w:r>
      <w:proofErr w:type="gramEnd"/>
    </w:p>
    <w:p w14:paraId="61F952D4" w14:textId="77777777" w:rsidR="00B511AD" w:rsidRDefault="00B511AD">
      <w:pPr>
        <w:numPr>
          <w:ilvl w:val="0"/>
          <w:numId w:val="7"/>
        </w:numPr>
        <w:tabs>
          <w:tab w:val="right" w:pos="9360"/>
        </w:tabs>
        <w:spacing w:after="0" w:line="276" w:lineRule="auto"/>
        <w:rPr>
          <w:rFonts w:ascii="Arial" w:eastAsia="Arial" w:hAnsi="Arial" w:cs="Arial"/>
          <w:sz w:val="19"/>
          <w:szCs w:val="19"/>
        </w:rPr>
      </w:pPr>
      <w:r>
        <w:rPr>
          <w:rFonts w:ascii="Arial" w:eastAsia="Arial" w:hAnsi="Arial" w:cs="Arial"/>
          <w:sz w:val="19"/>
          <w:szCs w:val="19"/>
        </w:rPr>
        <w:t>Facilitating a participatory research process with FLAVOUR stakeholders</w:t>
      </w:r>
    </w:p>
    <w:p w14:paraId="7E7B6F74" w14:textId="1A2A4081" w:rsidR="004F5C9E" w:rsidRDefault="00720B11">
      <w:pPr>
        <w:numPr>
          <w:ilvl w:val="0"/>
          <w:numId w:val="7"/>
        </w:numPr>
        <w:tabs>
          <w:tab w:val="right" w:pos="9360"/>
        </w:tabs>
        <w:spacing w:after="0" w:line="276" w:lineRule="auto"/>
        <w:rPr>
          <w:rFonts w:ascii="Arial" w:eastAsia="Arial" w:hAnsi="Arial" w:cs="Arial"/>
          <w:sz w:val="19"/>
          <w:szCs w:val="19"/>
        </w:rPr>
      </w:pPr>
      <w:r>
        <w:rPr>
          <w:rFonts w:ascii="Arial" w:eastAsia="Arial" w:hAnsi="Arial" w:cs="Arial"/>
          <w:sz w:val="19"/>
          <w:szCs w:val="19"/>
        </w:rPr>
        <w:t>Synthesizing and analyzing data to produce actionable and well-evidenced policy recommendations for policymakers in the UK, the EU, France, and Belgium</w:t>
      </w:r>
    </w:p>
    <w:p w14:paraId="32ED89D3" w14:textId="4E369289" w:rsidR="00922FF2" w:rsidRPr="00922FF2" w:rsidRDefault="00922FF2" w:rsidP="00922FF2">
      <w:pPr>
        <w:numPr>
          <w:ilvl w:val="0"/>
          <w:numId w:val="7"/>
        </w:numPr>
        <w:tabs>
          <w:tab w:val="right" w:pos="9360"/>
        </w:tabs>
        <w:spacing w:after="0" w:line="276" w:lineRule="auto"/>
        <w:rPr>
          <w:rFonts w:ascii="Arial" w:eastAsia="Arial" w:hAnsi="Arial" w:cs="Arial"/>
          <w:sz w:val="19"/>
          <w:szCs w:val="19"/>
        </w:rPr>
      </w:pPr>
      <w:r>
        <w:rPr>
          <w:rFonts w:ascii="Arial" w:eastAsia="Arial" w:hAnsi="Arial" w:cs="Arial"/>
          <w:sz w:val="19"/>
          <w:szCs w:val="19"/>
        </w:rPr>
        <w:t>Creating communication materials (press releases, web articles) to accompany policy report</w:t>
      </w:r>
    </w:p>
    <w:p w14:paraId="606F9F03" w14:textId="77777777" w:rsidR="004F5C9E" w:rsidRDefault="00720B11">
      <w:pPr>
        <w:tabs>
          <w:tab w:val="right" w:pos="10800"/>
        </w:tabs>
        <w:spacing w:before="240" w:after="0" w:line="276" w:lineRule="auto"/>
        <w:rPr>
          <w:rFonts w:ascii="Arial" w:eastAsia="Arial" w:hAnsi="Arial" w:cs="Arial"/>
          <w:b/>
          <w:sz w:val="19"/>
          <w:szCs w:val="19"/>
        </w:rPr>
      </w:pPr>
      <w:r>
        <w:rPr>
          <w:rFonts w:ascii="Arial" w:eastAsia="Arial" w:hAnsi="Arial" w:cs="Arial"/>
          <w:b/>
          <w:sz w:val="19"/>
          <w:szCs w:val="19"/>
        </w:rPr>
        <w:t xml:space="preserve">Feminist Food Journal </w:t>
      </w:r>
      <w:r>
        <w:rPr>
          <w:rFonts w:ascii="Arial" w:eastAsia="Arial" w:hAnsi="Arial" w:cs="Arial"/>
          <w:b/>
          <w:sz w:val="19"/>
          <w:szCs w:val="19"/>
        </w:rPr>
        <w:tab/>
        <w:t>July 2021–present</w:t>
      </w:r>
    </w:p>
    <w:p w14:paraId="35342941" w14:textId="77777777" w:rsidR="004F5C9E" w:rsidRDefault="00720B11">
      <w:pPr>
        <w:tabs>
          <w:tab w:val="right" w:pos="9360"/>
        </w:tabs>
        <w:spacing w:after="0" w:line="276" w:lineRule="auto"/>
        <w:rPr>
          <w:rFonts w:ascii="Arial" w:eastAsia="Arial" w:hAnsi="Arial" w:cs="Arial"/>
          <w:i/>
          <w:sz w:val="19"/>
          <w:szCs w:val="19"/>
        </w:rPr>
      </w:pPr>
      <w:r>
        <w:rPr>
          <w:rFonts w:ascii="Arial" w:eastAsia="Arial" w:hAnsi="Arial" w:cs="Arial"/>
          <w:i/>
          <w:sz w:val="19"/>
          <w:szCs w:val="19"/>
        </w:rPr>
        <w:t>Founder and Editor</w:t>
      </w:r>
    </w:p>
    <w:p w14:paraId="2D1F836C" w14:textId="6FCA472F" w:rsidR="004F5C9E" w:rsidRDefault="00000000">
      <w:pPr>
        <w:tabs>
          <w:tab w:val="right" w:pos="9360"/>
        </w:tabs>
        <w:spacing w:after="0" w:line="276" w:lineRule="auto"/>
        <w:rPr>
          <w:rFonts w:ascii="Arial" w:eastAsia="Arial" w:hAnsi="Arial" w:cs="Arial"/>
          <w:sz w:val="19"/>
          <w:szCs w:val="19"/>
        </w:rPr>
      </w:pPr>
      <w:hyperlink r:id="rId8" w:history="1">
        <w:r w:rsidR="00720B11" w:rsidRPr="00B74F1B">
          <w:rPr>
            <w:rStyle w:val="Hyperlink"/>
            <w:rFonts w:ascii="Arial" w:eastAsia="Arial" w:hAnsi="Arial" w:cs="Arial"/>
            <w:sz w:val="19"/>
            <w:szCs w:val="19"/>
          </w:rPr>
          <w:t>Feminist Food Journal</w:t>
        </w:r>
      </w:hyperlink>
      <w:r w:rsidR="00720B11">
        <w:rPr>
          <w:rFonts w:ascii="Arial" w:eastAsia="Arial" w:hAnsi="Arial" w:cs="Arial"/>
          <w:sz w:val="19"/>
          <w:szCs w:val="19"/>
        </w:rPr>
        <w:t xml:space="preserve"> is an online magazine and podcast dedicated to a feminist food future.</w:t>
      </w:r>
    </w:p>
    <w:p w14:paraId="2D0193C9" w14:textId="6FACC77B" w:rsidR="004F5C9E" w:rsidRDefault="00720B11">
      <w:pPr>
        <w:numPr>
          <w:ilvl w:val="0"/>
          <w:numId w:val="11"/>
        </w:numPr>
        <w:tabs>
          <w:tab w:val="right" w:pos="9360"/>
        </w:tabs>
        <w:spacing w:after="0" w:line="276" w:lineRule="auto"/>
        <w:rPr>
          <w:rFonts w:ascii="Arial" w:eastAsia="Arial" w:hAnsi="Arial" w:cs="Arial"/>
          <w:sz w:val="19"/>
          <w:szCs w:val="19"/>
        </w:rPr>
      </w:pPr>
      <w:r>
        <w:rPr>
          <w:rFonts w:ascii="Arial" w:eastAsia="Arial" w:hAnsi="Arial" w:cs="Arial"/>
          <w:sz w:val="19"/>
          <w:szCs w:val="19"/>
        </w:rPr>
        <w:t>Defining company strategy, direction, culture, and values</w:t>
      </w:r>
    </w:p>
    <w:p w14:paraId="308F5FC9" w14:textId="2C43312B" w:rsidR="004F5C9E" w:rsidRDefault="00720B11">
      <w:pPr>
        <w:numPr>
          <w:ilvl w:val="0"/>
          <w:numId w:val="11"/>
        </w:numPr>
        <w:tabs>
          <w:tab w:val="right" w:pos="9360"/>
        </w:tabs>
        <w:spacing w:after="0" w:line="276" w:lineRule="auto"/>
        <w:rPr>
          <w:rFonts w:ascii="Arial" w:eastAsia="Arial" w:hAnsi="Arial" w:cs="Arial"/>
          <w:sz w:val="19"/>
          <w:szCs w:val="19"/>
        </w:rPr>
      </w:pPr>
      <w:r>
        <w:rPr>
          <w:rFonts w:ascii="Arial" w:eastAsia="Arial" w:hAnsi="Arial" w:cs="Arial"/>
          <w:sz w:val="19"/>
          <w:szCs w:val="19"/>
        </w:rPr>
        <w:t xml:space="preserve">Developing magazine concept across content, web design, and branding; building the website and </w:t>
      </w:r>
      <w:proofErr w:type="spellStart"/>
      <w:r>
        <w:rPr>
          <w:rFonts w:ascii="Arial" w:eastAsia="Arial" w:hAnsi="Arial" w:cs="Arial"/>
          <w:sz w:val="19"/>
          <w:szCs w:val="19"/>
        </w:rPr>
        <w:t>Substack</w:t>
      </w:r>
      <w:proofErr w:type="spellEnd"/>
      <w:r>
        <w:rPr>
          <w:rFonts w:ascii="Arial" w:eastAsia="Arial" w:hAnsi="Arial" w:cs="Arial"/>
          <w:sz w:val="19"/>
          <w:szCs w:val="19"/>
        </w:rPr>
        <w:t xml:space="preserve"> </w:t>
      </w:r>
    </w:p>
    <w:p w14:paraId="075A6CBA" w14:textId="77777777" w:rsidR="004F5C9E" w:rsidRDefault="00720B11">
      <w:pPr>
        <w:numPr>
          <w:ilvl w:val="0"/>
          <w:numId w:val="11"/>
        </w:numPr>
        <w:tabs>
          <w:tab w:val="right" w:pos="9360"/>
        </w:tabs>
        <w:spacing w:after="0" w:line="276" w:lineRule="auto"/>
        <w:rPr>
          <w:rFonts w:ascii="Arial" w:eastAsia="Arial" w:hAnsi="Arial" w:cs="Arial"/>
          <w:sz w:val="19"/>
          <w:szCs w:val="19"/>
        </w:rPr>
      </w:pPr>
      <w:r>
        <w:rPr>
          <w:rFonts w:ascii="Arial" w:eastAsia="Arial" w:hAnsi="Arial" w:cs="Arial"/>
          <w:sz w:val="19"/>
          <w:szCs w:val="19"/>
        </w:rPr>
        <w:t>Generating story ideas, commissioning writers, and editing and proofreading articles to meet publication standards</w:t>
      </w:r>
    </w:p>
    <w:p w14:paraId="3309D2B8" w14:textId="77777777" w:rsidR="004F5C9E" w:rsidRDefault="00720B11">
      <w:pPr>
        <w:numPr>
          <w:ilvl w:val="0"/>
          <w:numId w:val="11"/>
        </w:numPr>
        <w:tabs>
          <w:tab w:val="right" w:pos="9360"/>
        </w:tabs>
        <w:spacing w:after="0" w:line="276" w:lineRule="auto"/>
        <w:rPr>
          <w:rFonts w:ascii="Arial" w:eastAsia="Arial" w:hAnsi="Arial" w:cs="Arial"/>
          <w:sz w:val="19"/>
          <w:szCs w:val="19"/>
        </w:rPr>
      </w:pPr>
      <w:r>
        <w:rPr>
          <w:rFonts w:ascii="Arial" w:eastAsia="Arial" w:hAnsi="Arial" w:cs="Arial"/>
          <w:sz w:val="19"/>
          <w:szCs w:val="19"/>
        </w:rPr>
        <w:t>Writing (and/or audio recording) monthly newsletters and articles for quarterly issues</w:t>
      </w:r>
    </w:p>
    <w:p w14:paraId="1AE5AAB2" w14:textId="77777777" w:rsidR="004F5C9E" w:rsidRDefault="00720B11">
      <w:pPr>
        <w:numPr>
          <w:ilvl w:val="0"/>
          <w:numId w:val="11"/>
        </w:numPr>
        <w:tabs>
          <w:tab w:val="right" w:pos="9360"/>
        </w:tabs>
        <w:spacing w:after="0" w:line="276" w:lineRule="auto"/>
        <w:rPr>
          <w:rFonts w:ascii="Arial" w:eastAsia="Arial" w:hAnsi="Arial" w:cs="Arial"/>
          <w:sz w:val="19"/>
          <w:szCs w:val="19"/>
        </w:rPr>
      </w:pPr>
      <w:r>
        <w:rPr>
          <w:rFonts w:ascii="Arial" w:eastAsia="Arial" w:hAnsi="Arial" w:cs="Arial"/>
          <w:sz w:val="19"/>
          <w:szCs w:val="19"/>
        </w:rPr>
        <w:t>Managing editorial flows, social media calendars, and outreach strategies</w:t>
      </w:r>
    </w:p>
    <w:p w14:paraId="77D23DEF" w14:textId="77777777" w:rsidR="004F5C9E" w:rsidRDefault="00720B11">
      <w:pPr>
        <w:tabs>
          <w:tab w:val="right" w:pos="10800"/>
        </w:tabs>
        <w:spacing w:before="240" w:after="0" w:line="276" w:lineRule="auto"/>
        <w:rPr>
          <w:rFonts w:ascii="Arial" w:eastAsia="Arial" w:hAnsi="Arial" w:cs="Arial"/>
          <w:b/>
          <w:sz w:val="19"/>
          <w:szCs w:val="19"/>
        </w:rPr>
      </w:pPr>
      <w:r>
        <w:rPr>
          <w:rFonts w:ascii="Arial" w:eastAsia="Arial" w:hAnsi="Arial" w:cs="Arial"/>
          <w:b/>
          <w:sz w:val="19"/>
          <w:szCs w:val="19"/>
        </w:rPr>
        <w:t>Springer Urban Agriculture Book Series</w:t>
      </w:r>
      <w:r>
        <w:rPr>
          <w:rFonts w:ascii="Arial" w:eastAsia="Arial" w:hAnsi="Arial" w:cs="Arial"/>
          <w:b/>
          <w:sz w:val="19"/>
          <w:szCs w:val="19"/>
        </w:rPr>
        <w:tab/>
        <w:t>May 2021–present</w:t>
      </w:r>
    </w:p>
    <w:p w14:paraId="579F00C5" w14:textId="4DBD1B18" w:rsidR="004F5C9E" w:rsidRDefault="00720B11">
      <w:pPr>
        <w:tabs>
          <w:tab w:val="right" w:pos="9360"/>
        </w:tabs>
        <w:spacing w:after="0" w:line="276" w:lineRule="auto"/>
        <w:rPr>
          <w:rFonts w:ascii="Arial" w:eastAsia="Arial" w:hAnsi="Arial" w:cs="Arial"/>
          <w:i/>
          <w:sz w:val="19"/>
          <w:szCs w:val="19"/>
        </w:rPr>
      </w:pPr>
      <w:r>
        <w:rPr>
          <w:rFonts w:ascii="Arial" w:eastAsia="Arial" w:hAnsi="Arial" w:cs="Arial"/>
          <w:i/>
          <w:sz w:val="19"/>
          <w:szCs w:val="19"/>
        </w:rPr>
        <w:t xml:space="preserve">Co-Editor, Urban Agriculture and Forced Displacement </w:t>
      </w:r>
    </w:p>
    <w:p w14:paraId="09ED64A7" w14:textId="1387BA6D" w:rsidR="004F5C9E" w:rsidRDefault="00720B11">
      <w:pPr>
        <w:tabs>
          <w:tab w:val="right" w:pos="9360"/>
        </w:tabs>
        <w:spacing w:after="0" w:line="276" w:lineRule="auto"/>
        <w:rPr>
          <w:rFonts w:ascii="Arial" w:eastAsia="Arial" w:hAnsi="Arial" w:cs="Arial"/>
          <w:sz w:val="19"/>
          <w:szCs w:val="19"/>
        </w:rPr>
      </w:pPr>
      <w:r>
        <w:rPr>
          <w:rFonts w:ascii="Arial" w:eastAsia="Arial" w:hAnsi="Arial" w:cs="Arial"/>
          <w:sz w:val="19"/>
          <w:szCs w:val="19"/>
        </w:rPr>
        <w:t xml:space="preserve">The Urban Agriculture Book Series at Springer is for researchers, professionals, </w:t>
      </w:r>
      <w:r w:rsidR="0029336F">
        <w:rPr>
          <w:rFonts w:ascii="Arial" w:eastAsia="Arial" w:hAnsi="Arial" w:cs="Arial"/>
          <w:sz w:val="19"/>
          <w:szCs w:val="19"/>
        </w:rPr>
        <w:t>policymakers,</w:t>
      </w:r>
      <w:r>
        <w:rPr>
          <w:rFonts w:ascii="Arial" w:eastAsia="Arial" w:hAnsi="Arial" w:cs="Arial"/>
          <w:sz w:val="19"/>
          <w:szCs w:val="19"/>
        </w:rPr>
        <w:t xml:space="preserve"> and practitioners working on agriculture in and near urban areas. </w:t>
      </w:r>
      <w:r>
        <w:rPr>
          <w:rFonts w:ascii="Arial" w:eastAsia="Arial" w:hAnsi="Arial" w:cs="Arial"/>
          <w:i/>
          <w:sz w:val="19"/>
          <w:szCs w:val="19"/>
        </w:rPr>
        <w:t xml:space="preserve">Urban Agriculture and Forced Displacement </w:t>
      </w:r>
      <w:r>
        <w:rPr>
          <w:rFonts w:ascii="Arial" w:eastAsia="Arial" w:hAnsi="Arial" w:cs="Arial"/>
          <w:sz w:val="19"/>
          <w:szCs w:val="19"/>
        </w:rPr>
        <w:t>is a proposed volume that will focus on the role of urban agriculture as a livelihood intervention for people who have been forcibly displaced.</w:t>
      </w:r>
    </w:p>
    <w:p w14:paraId="3E7D31E0" w14:textId="77777777" w:rsidR="004F5C9E" w:rsidRDefault="00720B11">
      <w:pPr>
        <w:numPr>
          <w:ilvl w:val="0"/>
          <w:numId w:val="4"/>
        </w:numPr>
        <w:tabs>
          <w:tab w:val="right" w:pos="9360"/>
        </w:tabs>
        <w:spacing w:after="0" w:line="276" w:lineRule="auto"/>
        <w:rPr>
          <w:rFonts w:ascii="Arial" w:eastAsia="Arial" w:hAnsi="Arial" w:cs="Arial"/>
          <w:sz w:val="19"/>
          <w:szCs w:val="19"/>
        </w:rPr>
      </w:pPr>
      <w:r>
        <w:rPr>
          <w:rFonts w:ascii="Arial" w:eastAsia="Arial" w:hAnsi="Arial" w:cs="Arial"/>
          <w:sz w:val="19"/>
          <w:szCs w:val="19"/>
        </w:rPr>
        <w:t>Developing the book concept, including the first-ever typology of urban agriculture in displacement settings</w:t>
      </w:r>
    </w:p>
    <w:p w14:paraId="63EF46E6" w14:textId="77777777" w:rsidR="004F5C9E" w:rsidRDefault="00720B11">
      <w:pPr>
        <w:numPr>
          <w:ilvl w:val="0"/>
          <w:numId w:val="4"/>
        </w:numPr>
        <w:tabs>
          <w:tab w:val="right" w:pos="9360"/>
        </w:tabs>
        <w:spacing w:after="0" w:line="276" w:lineRule="auto"/>
        <w:rPr>
          <w:rFonts w:ascii="Arial" w:eastAsia="Arial" w:hAnsi="Arial" w:cs="Arial"/>
          <w:sz w:val="19"/>
          <w:szCs w:val="19"/>
        </w:rPr>
      </w:pPr>
      <w:r>
        <w:rPr>
          <w:rFonts w:ascii="Arial" w:eastAsia="Arial" w:hAnsi="Arial" w:cs="Arial"/>
          <w:sz w:val="19"/>
          <w:szCs w:val="19"/>
        </w:rPr>
        <w:t>Conducting literature reviews and compiling case studies, with a focus on gender equity and social inclusion</w:t>
      </w:r>
    </w:p>
    <w:p w14:paraId="5B1A5DA0" w14:textId="77777777" w:rsidR="004F5C9E" w:rsidRDefault="00720B11">
      <w:pPr>
        <w:tabs>
          <w:tab w:val="right" w:pos="10800"/>
        </w:tabs>
        <w:spacing w:before="240" w:after="0" w:line="276" w:lineRule="auto"/>
        <w:rPr>
          <w:rFonts w:ascii="Arial" w:eastAsia="Arial" w:hAnsi="Arial" w:cs="Arial"/>
          <w:b/>
          <w:sz w:val="19"/>
          <w:szCs w:val="19"/>
        </w:rPr>
      </w:pPr>
      <w:r>
        <w:rPr>
          <w:rFonts w:ascii="Arial" w:eastAsia="Arial" w:hAnsi="Arial" w:cs="Arial"/>
          <w:b/>
          <w:sz w:val="19"/>
          <w:szCs w:val="19"/>
        </w:rPr>
        <w:lastRenderedPageBreak/>
        <w:t xml:space="preserve">SEEK Development Strategic and Organizational Consultants, </w:t>
      </w:r>
      <w:r>
        <w:rPr>
          <w:rFonts w:ascii="Arial" w:eastAsia="Arial" w:hAnsi="Arial" w:cs="Arial"/>
          <w:sz w:val="19"/>
          <w:szCs w:val="19"/>
        </w:rPr>
        <w:t>Berlin, Germany</w:t>
      </w:r>
      <w:r>
        <w:rPr>
          <w:rFonts w:ascii="Arial" w:eastAsia="Arial" w:hAnsi="Arial" w:cs="Arial"/>
          <w:sz w:val="19"/>
          <w:szCs w:val="19"/>
        </w:rPr>
        <w:tab/>
      </w:r>
      <w:r>
        <w:rPr>
          <w:rFonts w:ascii="Arial" w:eastAsia="Arial" w:hAnsi="Arial" w:cs="Arial"/>
          <w:b/>
          <w:sz w:val="19"/>
          <w:szCs w:val="19"/>
        </w:rPr>
        <w:t>March-Dec 2017; April 2018–Nov 2020</w:t>
      </w:r>
    </w:p>
    <w:p w14:paraId="1D86B47E" w14:textId="77777777" w:rsidR="004F5C9E" w:rsidRDefault="00720B11">
      <w:pPr>
        <w:tabs>
          <w:tab w:val="right" w:pos="9360"/>
        </w:tabs>
        <w:spacing w:after="0" w:line="276" w:lineRule="auto"/>
        <w:rPr>
          <w:rFonts w:ascii="Arial" w:eastAsia="Arial" w:hAnsi="Arial" w:cs="Arial"/>
          <w:i/>
          <w:sz w:val="19"/>
          <w:szCs w:val="19"/>
        </w:rPr>
      </w:pPr>
      <w:r>
        <w:rPr>
          <w:rFonts w:ascii="Arial" w:eastAsia="Arial" w:hAnsi="Arial" w:cs="Arial"/>
          <w:i/>
          <w:sz w:val="19"/>
          <w:szCs w:val="19"/>
        </w:rPr>
        <w:t>Consultant</w:t>
      </w:r>
    </w:p>
    <w:p w14:paraId="53C718CB" w14:textId="77777777" w:rsidR="004F5C9E" w:rsidRDefault="00720B11">
      <w:pPr>
        <w:tabs>
          <w:tab w:val="right" w:pos="9360"/>
        </w:tabs>
        <w:spacing w:after="0" w:line="276" w:lineRule="auto"/>
        <w:rPr>
          <w:rFonts w:ascii="Arial" w:eastAsia="Arial" w:hAnsi="Arial" w:cs="Arial"/>
          <w:sz w:val="19"/>
          <w:szCs w:val="19"/>
        </w:rPr>
      </w:pPr>
      <w:r>
        <w:rPr>
          <w:rFonts w:ascii="Arial" w:eastAsia="Arial" w:hAnsi="Arial" w:cs="Arial"/>
          <w:sz w:val="19"/>
          <w:szCs w:val="19"/>
        </w:rPr>
        <w:t>SEEK Development is a strategic and organizational consulting group dedicated to global human development and social impact. Select project experience:</w:t>
      </w:r>
    </w:p>
    <w:p w14:paraId="180F077A" w14:textId="77777777" w:rsidR="004F5C9E" w:rsidRDefault="00720B11">
      <w:pPr>
        <w:tabs>
          <w:tab w:val="right" w:pos="9360"/>
        </w:tabs>
        <w:spacing w:after="0" w:line="276" w:lineRule="auto"/>
        <w:rPr>
          <w:rFonts w:ascii="Arial" w:eastAsia="Arial" w:hAnsi="Arial" w:cs="Arial"/>
          <w:i/>
          <w:sz w:val="19"/>
          <w:szCs w:val="19"/>
        </w:rPr>
      </w:pPr>
      <w:r>
        <w:rPr>
          <w:rFonts w:ascii="Arial" w:eastAsia="Arial" w:hAnsi="Arial" w:cs="Arial"/>
          <w:i/>
          <w:sz w:val="19"/>
          <w:szCs w:val="19"/>
        </w:rPr>
        <w:t>The Donor Tracker – Country expert on Canada, the UK, and the US; Editorial and Communications Lead</w:t>
      </w:r>
    </w:p>
    <w:p w14:paraId="139EA419" w14:textId="77777777" w:rsidR="004F5C9E" w:rsidRDefault="00720B11">
      <w:pPr>
        <w:numPr>
          <w:ilvl w:val="0"/>
          <w:numId w:val="4"/>
        </w:numPr>
        <w:tabs>
          <w:tab w:val="right" w:pos="9360"/>
        </w:tabs>
        <w:spacing w:after="0" w:line="276" w:lineRule="auto"/>
        <w:rPr>
          <w:rFonts w:ascii="Arial" w:eastAsia="Arial" w:hAnsi="Arial" w:cs="Arial"/>
          <w:sz w:val="19"/>
          <w:szCs w:val="19"/>
        </w:rPr>
      </w:pPr>
      <w:r>
        <w:rPr>
          <w:rFonts w:ascii="Arial" w:eastAsia="Arial" w:hAnsi="Arial" w:cs="Arial"/>
          <w:sz w:val="19"/>
          <w:szCs w:val="19"/>
        </w:rPr>
        <w:t>Lead author of Canada, the UK, and the US donor profiles for the Donor Tracker, an initiative by SEEK Development that provides free, independent analysis of development policy and finance to 10,000 monthly users</w:t>
      </w:r>
    </w:p>
    <w:p w14:paraId="4809FF37" w14:textId="0C008EB2" w:rsidR="004F5C9E" w:rsidRDefault="00720B11">
      <w:pPr>
        <w:numPr>
          <w:ilvl w:val="0"/>
          <w:numId w:val="4"/>
        </w:numPr>
        <w:tabs>
          <w:tab w:val="right" w:pos="9360"/>
        </w:tabs>
        <w:spacing w:after="0" w:line="276" w:lineRule="auto"/>
        <w:rPr>
          <w:rFonts w:ascii="Arial" w:eastAsia="Arial" w:hAnsi="Arial" w:cs="Arial"/>
          <w:sz w:val="19"/>
          <w:szCs w:val="19"/>
        </w:rPr>
      </w:pPr>
      <w:r>
        <w:rPr>
          <w:rFonts w:ascii="Arial" w:eastAsia="Arial" w:hAnsi="Arial" w:cs="Arial"/>
          <w:sz w:val="19"/>
          <w:szCs w:val="19"/>
        </w:rPr>
        <w:t xml:space="preserve">Led research, analysis, and writing of multiple ‘Insights’ reports </w:t>
      </w:r>
      <w:r w:rsidR="00B511AD">
        <w:rPr>
          <w:rFonts w:ascii="Arial" w:eastAsia="Arial" w:hAnsi="Arial" w:cs="Arial"/>
          <w:sz w:val="19"/>
          <w:szCs w:val="19"/>
        </w:rPr>
        <w:t>mapping</w:t>
      </w:r>
      <w:r>
        <w:rPr>
          <w:rFonts w:ascii="Arial" w:eastAsia="Arial" w:hAnsi="Arial" w:cs="Arial"/>
          <w:sz w:val="19"/>
          <w:szCs w:val="19"/>
        </w:rPr>
        <w:t xml:space="preserve"> policy and financing for gender equity, agriculture, health, and climate across 14 major country </w:t>
      </w:r>
      <w:proofErr w:type="gramStart"/>
      <w:r>
        <w:rPr>
          <w:rFonts w:ascii="Arial" w:eastAsia="Arial" w:hAnsi="Arial" w:cs="Arial"/>
          <w:sz w:val="19"/>
          <w:szCs w:val="19"/>
        </w:rPr>
        <w:t>donors</w:t>
      </w:r>
      <w:proofErr w:type="gramEnd"/>
    </w:p>
    <w:p w14:paraId="4290BA4C" w14:textId="77777777" w:rsidR="004F5C9E" w:rsidRDefault="00720B11">
      <w:pPr>
        <w:tabs>
          <w:tab w:val="right" w:pos="9360"/>
        </w:tabs>
        <w:spacing w:after="0" w:line="276" w:lineRule="auto"/>
        <w:rPr>
          <w:rFonts w:ascii="Arial" w:eastAsia="Arial" w:hAnsi="Arial" w:cs="Arial"/>
          <w:i/>
          <w:sz w:val="19"/>
          <w:szCs w:val="19"/>
        </w:rPr>
      </w:pPr>
      <w:r>
        <w:rPr>
          <w:rFonts w:ascii="Arial" w:eastAsia="Arial" w:hAnsi="Arial" w:cs="Arial"/>
          <w:i/>
          <w:sz w:val="19"/>
          <w:szCs w:val="19"/>
        </w:rPr>
        <w:t>United Nations Population Fund (UNFPA) – Alignment of technical and programmatic support to country offices</w:t>
      </w:r>
    </w:p>
    <w:p w14:paraId="4547BCDE" w14:textId="3C1BF3A3" w:rsidR="004F5C9E" w:rsidRDefault="00720B11">
      <w:pPr>
        <w:numPr>
          <w:ilvl w:val="0"/>
          <w:numId w:val="4"/>
        </w:numPr>
        <w:tabs>
          <w:tab w:val="right" w:pos="9360"/>
        </w:tabs>
        <w:spacing w:after="0" w:line="276" w:lineRule="auto"/>
        <w:rPr>
          <w:rFonts w:ascii="Arial" w:eastAsia="Arial" w:hAnsi="Arial" w:cs="Arial"/>
          <w:sz w:val="19"/>
          <w:szCs w:val="19"/>
        </w:rPr>
      </w:pPr>
      <w:r>
        <w:rPr>
          <w:rFonts w:ascii="Arial" w:eastAsia="Arial" w:hAnsi="Arial" w:cs="Arial"/>
          <w:sz w:val="19"/>
          <w:szCs w:val="19"/>
        </w:rPr>
        <w:t xml:space="preserve">Managed a multi-stakeholder working group aimed at helping UNFPA offices </w:t>
      </w:r>
      <w:r w:rsidR="00922FF2">
        <w:rPr>
          <w:rFonts w:ascii="Arial" w:eastAsia="Arial" w:hAnsi="Arial" w:cs="Arial"/>
          <w:sz w:val="19"/>
          <w:szCs w:val="19"/>
        </w:rPr>
        <w:t xml:space="preserve">to </w:t>
      </w:r>
      <w:r>
        <w:rPr>
          <w:rFonts w:ascii="Arial" w:eastAsia="Arial" w:hAnsi="Arial" w:cs="Arial"/>
          <w:sz w:val="19"/>
          <w:szCs w:val="19"/>
        </w:rPr>
        <w:t xml:space="preserve">work together more efficiently </w:t>
      </w:r>
    </w:p>
    <w:p w14:paraId="6C256085" w14:textId="77777777" w:rsidR="004F5C9E" w:rsidRDefault="00720B11">
      <w:pPr>
        <w:numPr>
          <w:ilvl w:val="0"/>
          <w:numId w:val="4"/>
        </w:numPr>
        <w:tabs>
          <w:tab w:val="right" w:pos="9360"/>
        </w:tabs>
        <w:spacing w:after="0" w:line="276" w:lineRule="auto"/>
        <w:rPr>
          <w:rFonts w:ascii="Arial" w:eastAsia="Arial" w:hAnsi="Arial" w:cs="Arial"/>
          <w:sz w:val="19"/>
          <w:szCs w:val="19"/>
        </w:rPr>
      </w:pPr>
      <w:r>
        <w:rPr>
          <w:rFonts w:ascii="Arial" w:eastAsia="Arial" w:hAnsi="Arial" w:cs="Arial"/>
          <w:sz w:val="19"/>
          <w:szCs w:val="19"/>
        </w:rPr>
        <w:t>Conducted over 30 key informant interviews and facilitated two in-person workshops for 20 attendees</w:t>
      </w:r>
    </w:p>
    <w:p w14:paraId="70F4C048" w14:textId="77777777" w:rsidR="004F5C9E" w:rsidRDefault="00720B11">
      <w:pPr>
        <w:tabs>
          <w:tab w:val="right" w:pos="9360"/>
        </w:tabs>
        <w:spacing w:after="0" w:line="276" w:lineRule="auto"/>
        <w:rPr>
          <w:rFonts w:ascii="Arial" w:eastAsia="Arial" w:hAnsi="Arial" w:cs="Arial"/>
          <w:i/>
          <w:sz w:val="19"/>
          <w:szCs w:val="19"/>
        </w:rPr>
      </w:pPr>
      <w:r>
        <w:rPr>
          <w:rFonts w:ascii="Arial" w:eastAsia="Arial" w:hAnsi="Arial" w:cs="Arial"/>
          <w:i/>
          <w:sz w:val="19"/>
          <w:szCs w:val="19"/>
        </w:rPr>
        <w:t xml:space="preserve">Bill &amp; Melinda Gates Foundation, Donor Government Relations (DGR) team </w:t>
      </w:r>
      <w:r>
        <w:rPr>
          <w:rFonts w:ascii="Arial" w:eastAsia="Arial" w:hAnsi="Arial" w:cs="Arial"/>
          <w:sz w:val="19"/>
          <w:szCs w:val="19"/>
        </w:rPr>
        <w:t>–</w:t>
      </w:r>
      <w:r>
        <w:rPr>
          <w:rFonts w:ascii="Arial" w:eastAsia="Arial" w:hAnsi="Arial" w:cs="Arial"/>
          <w:i/>
          <w:sz w:val="19"/>
          <w:szCs w:val="19"/>
        </w:rPr>
        <w:t xml:space="preserve"> Strategy review</w:t>
      </w:r>
    </w:p>
    <w:p w14:paraId="78816EA2" w14:textId="1EF740D2" w:rsidR="004F5C9E" w:rsidRDefault="00720B11">
      <w:pPr>
        <w:numPr>
          <w:ilvl w:val="0"/>
          <w:numId w:val="4"/>
        </w:numPr>
        <w:tabs>
          <w:tab w:val="right" w:pos="9360"/>
        </w:tabs>
        <w:spacing w:after="0" w:line="276" w:lineRule="auto"/>
        <w:rPr>
          <w:rFonts w:ascii="Arial" w:eastAsia="Arial" w:hAnsi="Arial" w:cs="Arial"/>
          <w:sz w:val="19"/>
          <w:szCs w:val="19"/>
        </w:rPr>
      </w:pPr>
      <w:r>
        <w:rPr>
          <w:rFonts w:ascii="Arial" w:eastAsia="Arial" w:hAnsi="Arial" w:cs="Arial"/>
          <w:sz w:val="19"/>
          <w:szCs w:val="19"/>
        </w:rPr>
        <w:t xml:space="preserve">Oversaw biannual strategy review of DGR’s partnerships and communications functions, including methods for engaging </w:t>
      </w:r>
      <w:r w:rsidR="00922FF2">
        <w:rPr>
          <w:rFonts w:ascii="Arial" w:eastAsia="Arial" w:hAnsi="Arial" w:cs="Arial"/>
          <w:sz w:val="19"/>
          <w:szCs w:val="19"/>
        </w:rPr>
        <w:t>in</w:t>
      </w:r>
      <w:r>
        <w:rPr>
          <w:rFonts w:ascii="Arial" w:eastAsia="Arial" w:hAnsi="Arial" w:cs="Arial"/>
          <w:sz w:val="19"/>
          <w:szCs w:val="19"/>
        </w:rPr>
        <w:t xml:space="preserve"> gender equity and climate-smart agriculture, resulting in directors endorsing the new strategy  </w:t>
      </w:r>
    </w:p>
    <w:p w14:paraId="187E2D06" w14:textId="77777777" w:rsidR="004F5C9E" w:rsidRDefault="00720B11">
      <w:pPr>
        <w:tabs>
          <w:tab w:val="right" w:pos="10800"/>
        </w:tabs>
        <w:spacing w:before="240" w:after="0" w:line="276" w:lineRule="auto"/>
        <w:rPr>
          <w:rFonts w:ascii="Arial" w:eastAsia="Arial" w:hAnsi="Arial" w:cs="Arial"/>
          <w:i/>
          <w:sz w:val="19"/>
          <w:szCs w:val="19"/>
        </w:rPr>
      </w:pPr>
      <w:r>
        <w:rPr>
          <w:rFonts w:ascii="Arial" w:eastAsia="Arial" w:hAnsi="Arial" w:cs="Arial"/>
          <w:b/>
          <w:sz w:val="19"/>
          <w:szCs w:val="19"/>
        </w:rPr>
        <w:t xml:space="preserve">German Development Agency (GIZ), </w:t>
      </w:r>
      <w:proofErr w:type="spellStart"/>
      <w:r>
        <w:rPr>
          <w:rFonts w:ascii="Arial" w:eastAsia="Arial" w:hAnsi="Arial" w:cs="Arial"/>
          <w:sz w:val="19"/>
          <w:szCs w:val="19"/>
        </w:rPr>
        <w:t>Tlemcen</w:t>
      </w:r>
      <w:proofErr w:type="spellEnd"/>
      <w:r>
        <w:rPr>
          <w:rFonts w:ascii="Arial" w:eastAsia="Arial" w:hAnsi="Arial" w:cs="Arial"/>
          <w:sz w:val="19"/>
          <w:szCs w:val="19"/>
        </w:rPr>
        <w:t>, Algeria</w:t>
      </w:r>
      <w:r>
        <w:rPr>
          <w:rFonts w:ascii="Arial" w:eastAsia="Arial" w:hAnsi="Arial" w:cs="Arial"/>
          <w:sz w:val="19"/>
          <w:szCs w:val="19"/>
        </w:rPr>
        <w:tab/>
      </w:r>
      <w:r>
        <w:rPr>
          <w:rFonts w:ascii="Arial" w:eastAsia="Arial" w:hAnsi="Arial" w:cs="Arial"/>
          <w:b/>
          <w:sz w:val="19"/>
          <w:szCs w:val="19"/>
        </w:rPr>
        <w:t>December 2017–April 2018</w:t>
      </w:r>
    </w:p>
    <w:p w14:paraId="3B91EF82" w14:textId="77777777" w:rsidR="004F5C9E" w:rsidRDefault="00720B11">
      <w:pPr>
        <w:spacing w:after="0" w:line="276" w:lineRule="auto"/>
        <w:rPr>
          <w:rFonts w:ascii="Arial" w:eastAsia="Arial" w:hAnsi="Arial" w:cs="Arial"/>
          <w:i/>
          <w:sz w:val="19"/>
          <w:szCs w:val="19"/>
        </w:rPr>
      </w:pPr>
      <w:r>
        <w:rPr>
          <w:rFonts w:ascii="Arial" w:eastAsia="Arial" w:hAnsi="Arial" w:cs="Arial"/>
          <w:i/>
          <w:sz w:val="19"/>
          <w:szCs w:val="19"/>
        </w:rPr>
        <w:t>Consultant, Gender Equity &amp; Diversity; Pan African University Institute for Water and Energy Sciences (contract)</w:t>
      </w:r>
    </w:p>
    <w:p w14:paraId="689E2E22" w14:textId="77777777" w:rsidR="004F5C9E" w:rsidRDefault="00720B11">
      <w:pPr>
        <w:spacing w:after="0" w:line="276" w:lineRule="auto"/>
        <w:rPr>
          <w:rFonts w:ascii="Arial" w:eastAsia="Arial" w:hAnsi="Arial" w:cs="Arial"/>
          <w:sz w:val="19"/>
          <w:szCs w:val="19"/>
        </w:rPr>
      </w:pPr>
      <w:r>
        <w:rPr>
          <w:rFonts w:ascii="Arial" w:eastAsia="Arial" w:hAnsi="Arial" w:cs="Arial"/>
          <w:sz w:val="19"/>
          <w:szCs w:val="19"/>
        </w:rPr>
        <w:t>GIZ support to the Pan African University (PAU) aims to contribute to the positive development of African countries by promoting entrepreneurship and employability among graduates and contributing to applied research.</w:t>
      </w:r>
    </w:p>
    <w:p w14:paraId="175CBB60" w14:textId="77777777" w:rsidR="004F5C9E" w:rsidRDefault="00720B11">
      <w:pPr>
        <w:numPr>
          <w:ilvl w:val="0"/>
          <w:numId w:val="5"/>
        </w:numPr>
        <w:spacing w:after="0" w:line="276" w:lineRule="auto"/>
        <w:rPr>
          <w:rFonts w:ascii="Arial" w:eastAsia="Arial" w:hAnsi="Arial" w:cs="Arial"/>
          <w:sz w:val="19"/>
          <w:szCs w:val="19"/>
        </w:rPr>
      </w:pPr>
      <w:r>
        <w:rPr>
          <w:rFonts w:ascii="Arial" w:eastAsia="Arial" w:hAnsi="Arial" w:cs="Arial"/>
          <w:sz w:val="19"/>
          <w:szCs w:val="19"/>
        </w:rPr>
        <w:t>Led multicultural team of three external consultants to review the university’s current strategy on gender equity</w:t>
      </w:r>
    </w:p>
    <w:p w14:paraId="5B8D105D" w14:textId="77777777" w:rsidR="004F5C9E" w:rsidRDefault="00720B11">
      <w:pPr>
        <w:numPr>
          <w:ilvl w:val="0"/>
          <w:numId w:val="5"/>
        </w:numPr>
        <w:spacing w:after="0" w:line="276" w:lineRule="auto"/>
        <w:rPr>
          <w:rFonts w:ascii="Arial" w:eastAsia="Arial" w:hAnsi="Arial" w:cs="Arial"/>
          <w:sz w:val="19"/>
          <w:szCs w:val="19"/>
        </w:rPr>
      </w:pPr>
      <w:r>
        <w:rPr>
          <w:rFonts w:ascii="Arial" w:eastAsia="Arial" w:hAnsi="Arial" w:cs="Arial"/>
          <w:sz w:val="19"/>
          <w:szCs w:val="19"/>
        </w:rPr>
        <w:t>Designed and implemented a new university strategy for gender equity and diversity, bringing the university’s share of women students from 19% in 2016-17 to full parity (50%) in 2017-18</w:t>
      </w:r>
    </w:p>
    <w:p w14:paraId="4DB9AC5B" w14:textId="77777777" w:rsidR="004F5C9E" w:rsidRDefault="00720B11">
      <w:pPr>
        <w:tabs>
          <w:tab w:val="right" w:pos="10800"/>
        </w:tabs>
        <w:spacing w:before="240" w:after="0" w:line="276" w:lineRule="auto"/>
        <w:rPr>
          <w:rFonts w:ascii="Arial" w:eastAsia="Arial" w:hAnsi="Arial" w:cs="Arial"/>
          <w:b/>
          <w:sz w:val="19"/>
          <w:szCs w:val="19"/>
        </w:rPr>
      </w:pPr>
      <w:r>
        <w:rPr>
          <w:rFonts w:ascii="Arial" w:eastAsia="Arial" w:hAnsi="Arial" w:cs="Arial"/>
          <w:b/>
          <w:sz w:val="19"/>
          <w:szCs w:val="19"/>
        </w:rPr>
        <w:t xml:space="preserve">German Development Agency (GIZ), </w:t>
      </w:r>
      <w:r>
        <w:rPr>
          <w:rFonts w:ascii="Arial" w:eastAsia="Arial" w:hAnsi="Arial" w:cs="Arial"/>
          <w:sz w:val="19"/>
          <w:szCs w:val="19"/>
        </w:rPr>
        <w:t>Kathmandu, Nepal</w:t>
      </w:r>
      <w:r>
        <w:rPr>
          <w:rFonts w:ascii="Arial" w:eastAsia="Arial" w:hAnsi="Arial" w:cs="Arial"/>
          <w:sz w:val="19"/>
          <w:szCs w:val="19"/>
        </w:rPr>
        <w:tab/>
      </w:r>
      <w:r>
        <w:rPr>
          <w:rFonts w:ascii="Arial" w:eastAsia="Arial" w:hAnsi="Arial" w:cs="Arial"/>
          <w:b/>
          <w:sz w:val="19"/>
          <w:szCs w:val="19"/>
        </w:rPr>
        <w:t>June 2016–December 2016</w:t>
      </w:r>
    </w:p>
    <w:p w14:paraId="67160077" w14:textId="77777777" w:rsidR="004F5C9E" w:rsidRDefault="00720B11">
      <w:pPr>
        <w:spacing w:after="0" w:line="276" w:lineRule="auto"/>
        <w:rPr>
          <w:rFonts w:ascii="Arial" w:eastAsia="Arial" w:hAnsi="Arial" w:cs="Arial"/>
          <w:i/>
          <w:sz w:val="19"/>
          <w:szCs w:val="19"/>
        </w:rPr>
      </w:pPr>
      <w:r>
        <w:rPr>
          <w:rFonts w:ascii="Arial" w:eastAsia="Arial" w:hAnsi="Arial" w:cs="Arial"/>
          <w:i/>
          <w:sz w:val="19"/>
          <w:szCs w:val="19"/>
        </w:rPr>
        <w:t xml:space="preserve">Junior advisor, Recovery </w:t>
      </w:r>
      <w:proofErr w:type="spellStart"/>
      <w:r>
        <w:rPr>
          <w:rFonts w:ascii="Arial" w:eastAsia="Arial" w:hAnsi="Arial" w:cs="Arial"/>
          <w:i/>
          <w:sz w:val="19"/>
          <w:szCs w:val="19"/>
        </w:rPr>
        <w:t>Programme</w:t>
      </w:r>
      <w:proofErr w:type="spellEnd"/>
      <w:r>
        <w:rPr>
          <w:rFonts w:ascii="Arial" w:eastAsia="Arial" w:hAnsi="Arial" w:cs="Arial"/>
          <w:i/>
          <w:sz w:val="19"/>
          <w:szCs w:val="19"/>
        </w:rPr>
        <w:t xml:space="preserve"> Nepal</w:t>
      </w:r>
    </w:p>
    <w:p w14:paraId="521CB42A" w14:textId="77777777" w:rsidR="004F5C9E" w:rsidRDefault="00720B11">
      <w:pPr>
        <w:spacing w:after="0" w:line="276" w:lineRule="auto"/>
        <w:rPr>
          <w:rFonts w:ascii="Arial" w:eastAsia="Arial" w:hAnsi="Arial" w:cs="Arial"/>
          <w:sz w:val="19"/>
          <w:szCs w:val="19"/>
        </w:rPr>
      </w:pPr>
      <w:r>
        <w:rPr>
          <w:rFonts w:ascii="Arial" w:eastAsia="Arial" w:hAnsi="Arial" w:cs="Arial"/>
          <w:sz w:val="19"/>
          <w:szCs w:val="19"/>
        </w:rPr>
        <w:t xml:space="preserve">Recovery </w:t>
      </w:r>
      <w:proofErr w:type="spellStart"/>
      <w:r>
        <w:rPr>
          <w:rFonts w:ascii="Arial" w:eastAsia="Arial" w:hAnsi="Arial" w:cs="Arial"/>
          <w:sz w:val="19"/>
          <w:szCs w:val="19"/>
        </w:rPr>
        <w:t>Programme</w:t>
      </w:r>
      <w:proofErr w:type="spellEnd"/>
      <w:r>
        <w:rPr>
          <w:rFonts w:ascii="Arial" w:eastAsia="Arial" w:hAnsi="Arial" w:cs="Arial"/>
          <w:sz w:val="19"/>
          <w:szCs w:val="19"/>
        </w:rPr>
        <w:t xml:space="preserve"> Nepal (RPN) provided both immediate humanitarian relief and longer-term support on livelihoods and resilience following the 2015 earthquake in the Kathmandu Valley. </w:t>
      </w:r>
    </w:p>
    <w:p w14:paraId="32388E6B" w14:textId="0E7E7C67" w:rsidR="004F5C9E" w:rsidRDefault="00720B11">
      <w:pPr>
        <w:numPr>
          <w:ilvl w:val="0"/>
          <w:numId w:val="5"/>
        </w:numPr>
        <w:spacing w:after="0" w:line="276" w:lineRule="auto"/>
        <w:rPr>
          <w:rFonts w:ascii="Arial" w:eastAsia="Arial" w:hAnsi="Arial" w:cs="Arial"/>
          <w:sz w:val="19"/>
          <w:szCs w:val="19"/>
        </w:rPr>
      </w:pPr>
      <w:r>
        <w:rPr>
          <w:rFonts w:ascii="Arial" w:eastAsia="Arial" w:hAnsi="Arial" w:cs="Arial"/>
          <w:sz w:val="19"/>
          <w:szCs w:val="19"/>
        </w:rPr>
        <w:t>Supported monitoring, evaluation</w:t>
      </w:r>
      <w:r w:rsidR="00922FF2">
        <w:rPr>
          <w:rFonts w:ascii="Arial" w:eastAsia="Arial" w:hAnsi="Arial" w:cs="Arial"/>
          <w:sz w:val="19"/>
          <w:szCs w:val="19"/>
        </w:rPr>
        <w:t>,</w:t>
      </w:r>
      <w:r>
        <w:rPr>
          <w:rFonts w:ascii="Arial" w:eastAsia="Arial" w:hAnsi="Arial" w:cs="Arial"/>
          <w:sz w:val="19"/>
          <w:szCs w:val="19"/>
        </w:rPr>
        <w:t xml:space="preserve"> and learning (MEL) on food security, SRHR, and WASH interventions for women</w:t>
      </w:r>
    </w:p>
    <w:p w14:paraId="3EBC6C92" w14:textId="77777777" w:rsidR="004F5C9E" w:rsidRDefault="00720B11">
      <w:pPr>
        <w:numPr>
          <w:ilvl w:val="0"/>
          <w:numId w:val="5"/>
        </w:numPr>
        <w:spacing w:after="0" w:line="276" w:lineRule="auto"/>
        <w:rPr>
          <w:rFonts w:ascii="Arial" w:eastAsia="Arial" w:hAnsi="Arial" w:cs="Arial"/>
          <w:sz w:val="19"/>
          <w:szCs w:val="19"/>
        </w:rPr>
      </w:pPr>
      <w:r>
        <w:rPr>
          <w:rFonts w:ascii="Arial" w:eastAsia="Arial" w:hAnsi="Arial" w:cs="Arial"/>
          <w:sz w:val="19"/>
          <w:szCs w:val="19"/>
        </w:rPr>
        <w:t>Researched and wrote case studies on RPN’s interventions for women impacted by the earthquake to raise awareness about the project, resulting in RPN placing third in GIZ’s 2018 Gender Equality Awards</w:t>
      </w:r>
    </w:p>
    <w:p w14:paraId="5D9E04BD" w14:textId="77777777" w:rsidR="004F5C9E" w:rsidRPr="00720B11" w:rsidRDefault="00720B11">
      <w:pPr>
        <w:spacing w:before="200" w:after="0" w:line="276" w:lineRule="auto"/>
        <w:rPr>
          <w:rFonts w:ascii="Arial" w:eastAsia="Arial" w:hAnsi="Arial" w:cs="Arial"/>
          <w:b/>
          <w:sz w:val="21"/>
          <w:szCs w:val="21"/>
          <w:u w:val="single"/>
        </w:rPr>
      </w:pPr>
      <w:r w:rsidRPr="00720B11">
        <w:rPr>
          <w:rFonts w:ascii="Arial" w:eastAsia="Arial" w:hAnsi="Arial" w:cs="Arial"/>
          <w:b/>
          <w:sz w:val="21"/>
          <w:szCs w:val="21"/>
          <w:u w:val="single"/>
        </w:rPr>
        <w:t>EDUCATION</w:t>
      </w:r>
    </w:p>
    <w:p w14:paraId="6FB4AAE5" w14:textId="57194A7F" w:rsidR="00C97D63" w:rsidRDefault="00C97D63" w:rsidP="00C97D63">
      <w:pPr>
        <w:tabs>
          <w:tab w:val="right" w:pos="10800"/>
        </w:tabs>
        <w:spacing w:before="240" w:after="0" w:line="276" w:lineRule="auto"/>
        <w:rPr>
          <w:rFonts w:ascii="Arial" w:eastAsia="Arial" w:hAnsi="Arial" w:cs="Arial"/>
          <w:sz w:val="19"/>
          <w:szCs w:val="19"/>
        </w:rPr>
      </w:pPr>
      <w:r>
        <w:rPr>
          <w:rFonts w:ascii="Arial" w:eastAsia="Arial" w:hAnsi="Arial" w:cs="Arial"/>
          <w:b/>
          <w:sz w:val="19"/>
          <w:szCs w:val="19"/>
        </w:rPr>
        <w:t>PhD Candidate –</w:t>
      </w:r>
      <w:r w:rsidR="00743374">
        <w:rPr>
          <w:rFonts w:ascii="Arial" w:eastAsia="Arial" w:hAnsi="Arial" w:cs="Arial"/>
          <w:sz w:val="19"/>
          <w:szCs w:val="19"/>
        </w:rPr>
        <w:t xml:space="preserve"> </w:t>
      </w:r>
      <w:r>
        <w:rPr>
          <w:rFonts w:ascii="Arial" w:eastAsia="Arial" w:hAnsi="Arial" w:cs="Arial"/>
          <w:sz w:val="19"/>
          <w:szCs w:val="19"/>
        </w:rPr>
        <w:t>Institute of Environmental Science and Technology</w:t>
      </w:r>
      <w:r w:rsidR="00743374">
        <w:rPr>
          <w:rFonts w:ascii="Arial" w:eastAsia="Arial" w:hAnsi="Arial" w:cs="Arial"/>
          <w:sz w:val="19"/>
          <w:szCs w:val="19"/>
        </w:rPr>
        <w:t xml:space="preserve"> (ICTA)</w:t>
      </w:r>
      <w:r>
        <w:rPr>
          <w:rFonts w:ascii="Arial" w:eastAsia="Arial" w:hAnsi="Arial" w:cs="Arial"/>
          <w:sz w:val="19"/>
          <w:szCs w:val="19"/>
        </w:rPr>
        <w:t xml:space="preserve">, </w:t>
      </w:r>
      <w:r w:rsidR="00743374">
        <w:rPr>
          <w:rFonts w:ascii="Arial" w:eastAsia="Arial" w:hAnsi="Arial" w:cs="Arial"/>
          <w:sz w:val="19"/>
          <w:szCs w:val="19"/>
        </w:rPr>
        <w:t xml:space="preserve">Autonomous University of Barcelona; </w:t>
      </w:r>
      <w:r>
        <w:rPr>
          <w:rFonts w:ascii="Arial" w:eastAsia="Arial" w:hAnsi="Arial" w:cs="Arial"/>
          <w:b/>
          <w:sz w:val="19"/>
          <w:szCs w:val="19"/>
        </w:rPr>
        <w:t>October</w:t>
      </w:r>
      <w:r w:rsidR="00743374">
        <w:rPr>
          <w:rFonts w:ascii="Arial" w:eastAsia="Arial" w:hAnsi="Arial" w:cs="Arial"/>
          <w:b/>
          <w:sz w:val="19"/>
          <w:szCs w:val="19"/>
        </w:rPr>
        <w:t xml:space="preserve"> </w:t>
      </w:r>
      <w:r>
        <w:rPr>
          <w:rFonts w:ascii="Arial" w:eastAsia="Arial" w:hAnsi="Arial" w:cs="Arial"/>
          <w:b/>
          <w:sz w:val="19"/>
          <w:szCs w:val="19"/>
        </w:rPr>
        <w:t>2022</w:t>
      </w:r>
      <w:r w:rsidR="00922FF2">
        <w:rPr>
          <w:rFonts w:ascii="Arial" w:eastAsia="Arial" w:hAnsi="Arial" w:cs="Arial"/>
          <w:b/>
          <w:sz w:val="19"/>
          <w:szCs w:val="19"/>
        </w:rPr>
        <w:t>–present</w:t>
      </w:r>
    </w:p>
    <w:p w14:paraId="622B5366" w14:textId="77777777" w:rsidR="00AD6D1A" w:rsidRDefault="00AD6D1A" w:rsidP="00AD6D1A">
      <w:pPr>
        <w:numPr>
          <w:ilvl w:val="0"/>
          <w:numId w:val="9"/>
        </w:numPr>
        <w:spacing w:after="0" w:line="276" w:lineRule="auto"/>
        <w:rPr>
          <w:rFonts w:ascii="Arial" w:eastAsia="Arial" w:hAnsi="Arial" w:cs="Arial"/>
          <w:sz w:val="19"/>
          <w:szCs w:val="19"/>
        </w:rPr>
      </w:pPr>
      <w:r>
        <w:rPr>
          <w:rFonts w:ascii="Arial" w:eastAsia="Arial" w:hAnsi="Arial" w:cs="Arial"/>
          <w:sz w:val="19"/>
          <w:szCs w:val="19"/>
        </w:rPr>
        <w:t>Recipient of 2022 Doctoral Fellowship from the Canadian Social Sciences and Humanities Research Council</w:t>
      </w:r>
    </w:p>
    <w:p w14:paraId="010D12F3" w14:textId="18175CEF" w:rsidR="00C97D63" w:rsidRDefault="00C97D63" w:rsidP="00C97D63">
      <w:pPr>
        <w:numPr>
          <w:ilvl w:val="0"/>
          <w:numId w:val="9"/>
        </w:numPr>
        <w:spacing w:after="0" w:line="276" w:lineRule="auto"/>
        <w:rPr>
          <w:rFonts w:ascii="Arial" w:eastAsia="Arial" w:hAnsi="Arial" w:cs="Arial"/>
          <w:sz w:val="19"/>
          <w:szCs w:val="19"/>
        </w:rPr>
      </w:pPr>
      <w:r>
        <w:rPr>
          <w:rFonts w:ascii="Arial" w:eastAsia="Arial" w:hAnsi="Arial" w:cs="Arial"/>
          <w:sz w:val="19"/>
          <w:szCs w:val="19"/>
        </w:rPr>
        <w:t>Focus</w:t>
      </w:r>
      <w:r w:rsidR="00922FF2">
        <w:rPr>
          <w:rFonts w:ascii="Arial" w:eastAsia="Arial" w:hAnsi="Arial" w:cs="Arial"/>
          <w:sz w:val="19"/>
          <w:szCs w:val="19"/>
        </w:rPr>
        <w:t xml:space="preserve"> on </w:t>
      </w:r>
      <w:r w:rsidR="00B511AD">
        <w:rPr>
          <w:rFonts w:ascii="Arial" w:eastAsia="Arial" w:hAnsi="Arial" w:cs="Arial"/>
          <w:sz w:val="19"/>
          <w:szCs w:val="19"/>
        </w:rPr>
        <w:t xml:space="preserve">the intersection of immigrant food practices and sustainability in urban food </w:t>
      </w:r>
      <w:proofErr w:type="gramStart"/>
      <w:r w:rsidR="00B511AD">
        <w:rPr>
          <w:rFonts w:ascii="Arial" w:eastAsia="Arial" w:hAnsi="Arial" w:cs="Arial"/>
          <w:sz w:val="19"/>
          <w:szCs w:val="19"/>
        </w:rPr>
        <w:t>policy</w:t>
      </w:r>
      <w:proofErr w:type="gramEnd"/>
    </w:p>
    <w:p w14:paraId="1228AF7D" w14:textId="77777777" w:rsidR="004F5C9E" w:rsidRDefault="00720B11">
      <w:pPr>
        <w:tabs>
          <w:tab w:val="right" w:pos="10800"/>
        </w:tabs>
        <w:spacing w:before="240" w:after="0" w:line="276" w:lineRule="auto"/>
        <w:rPr>
          <w:rFonts w:ascii="Arial" w:eastAsia="Arial" w:hAnsi="Arial" w:cs="Arial"/>
          <w:sz w:val="19"/>
          <w:szCs w:val="19"/>
        </w:rPr>
      </w:pPr>
      <w:r>
        <w:rPr>
          <w:rFonts w:ascii="Arial" w:eastAsia="Arial" w:hAnsi="Arial" w:cs="Arial"/>
          <w:b/>
          <w:sz w:val="19"/>
          <w:szCs w:val="19"/>
        </w:rPr>
        <w:t>Graduate Certificate in Food Security –</w:t>
      </w:r>
      <w:r>
        <w:rPr>
          <w:rFonts w:ascii="Arial" w:eastAsia="Arial" w:hAnsi="Arial" w:cs="Arial"/>
          <w:sz w:val="19"/>
          <w:szCs w:val="19"/>
        </w:rPr>
        <w:t xml:space="preserve"> Ryerson University, Toronto, Canada</w:t>
      </w:r>
      <w:r>
        <w:rPr>
          <w:rFonts w:ascii="Arial" w:eastAsia="Arial" w:hAnsi="Arial" w:cs="Arial"/>
          <w:sz w:val="19"/>
          <w:szCs w:val="19"/>
        </w:rPr>
        <w:tab/>
      </w:r>
      <w:r>
        <w:rPr>
          <w:rFonts w:ascii="Arial" w:eastAsia="Arial" w:hAnsi="Arial" w:cs="Arial"/>
          <w:b/>
          <w:sz w:val="19"/>
          <w:szCs w:val="19"/>
        </w:rPr>
        <w:t>May 2020–July 2021</w:t>
      </w:r>
    </w:p>
    <w:p w14:paraId="3DE1064F" w14:textId="77777777" w:rsidR="004F5C9E" w:rsidRDefault="00720B11">
      <w:pPr>
        <w:numPr>
          <w:ilvl w:val="0"/>
          <w:numId w:val="9"/>
        </w:numPr>
        <w:spacing w:after="0" w:line="276" w:lineRule="auto"/>
        <w:rPr>
          <w:rFonts w:ascii="Arial" w:eastAsia="Arial" w:hAnsi="Arial" w:cs="Arial"/>
          <w:sz w:val="19"/>
          <w:szCs w:val="19"/>
        </w:rPr>
      </w:pPr>
      <w:r>
        <w:rPr>
          <w:rFonts w:ascii="Arial" w:eastAsia="Arial" w:hAnsi="Arial" w:cs="Arial"/>
          <w:sz w:val="19"/>
          <w:szCs w:val="19"/>
        </w:rPr>
        <w:t>Focus on urban food systems (policy and planning) and applied research methods; 4.0 GPA</w:t>
      </w:r>
    </w:p>
    <w:p w14:paraId="7CBBCB81" w14:textId="77777777" w:rsidR="004F5C9E" w:rsidRDefault="00720B11">
      <w:pPr>
        <w:tabs>
          <w:tab w:val="right" w:pos="10800"/>
        </w:tabs>
        <w:spacing w:before="240" w:after="0" w:line="276" w:lineRule="auto"/>
        <w:rPr>
          <w:rFonts w:ascii="Arial" w:eastAsia="Arial" w:hAnsi="Arial" w:cs="Arial"/>
          <w:b/>
          <w:sz w:val="19"/>
          <w:szCs w:val="19"/>
        </w:rPr>
      </w:pPr>
      <w:r>
        <w:rPr>
          <w:rFonts w:ascii="Arial" w:eastAsia="Arial" w:hAnsi="Arial" w:cs="Arial"/>
          <w:b/>
          <w:sz w:val="19"/>
          <w:szCs w:val="19"/>
        </w:rPr>
        <w:t xml:space="preserve">Master of International Affairs </w:t>
      </w:r>
      <w:r>
        <w:rPr>
          <w:rFonts w:ascii="Arial" w:eastAsia="Arial" w:hAnsi="Arial" w:cs="Arial"/>
          <w:sz w:val="19"/>
          <w:szCs w:val="19"/>
        </w:rPr>
        <w:t>–</w:t>
      </w:r>
      <w:r>
        <w:rPr>
          <w:rFonts w:ascii="Arial" w:eastAsia="Arial" w:hAnsi="Arial" w:cs="Arial"/>
          <w:b/>
          <w:sz w:val="19"/>
          <w:szCs w:val="19"/>
        </w:rPr>
        <w:t xml:space="preserve"> </w:t>
      </w:r>
      <w:proofErr w:type="spellStart"/>
      <w:r>
        <w:rPr>
          <w:rFonts w:ascii="Arial" w:eastAsia="Arial" w:hAnsi="Arial" w:cs="Arial"/>
          <w:sz w:val="19"/>
          <w:szCs w:val="19"/>
        </w:rPr>
        <w:t>Hertie</w:t>
      </w:r>
      <w:proofErr w:type="spellEnd"/>
      <w:r>
        <w:rPr>
          <w:rFonts w:ascii="Arial" w:eastAsia="Arial" w:hAnsi="Arial" w:cs="Arial"/>
          <w:sz w:val="19"/>
          <w:szCs w:val="19"/>
        </w:rPr>
        <w:t xml:space="preserve"> School of Governance, Berlin, Germany </w:t>
      </w:r>
      <w:r>
        <w:rPr>
          <w:rFonts w:ascii="Arial" w:eastAsia="Arial" w:hAnsi="Arial" w:cs="Arial"/>
          <w:sz w:val="19"/>
          <w:szCs w:val="19"/>
        </w:rPr>
        <w:tab/>
      </w:r>
      <w:r>
        <w:rPr>
          <w:rFonts w:ascii="Arial" w:eastAsia="Arial" w:hAnsi="Arial" w:cs="Arial"/>
          <w:b/>
          <w:sz w:val="19"/>
          <w:szCs w:val="19"/>
        </w:rPr>
        <w:t>September 2015–December 2017</w:t>
      </w:r>
    </w:p>
    <w:p w14:paraId="4B7B06A7" w14:textId="77777777" w:rsidR="004F5C9E" w:rsidRDefault="00720B11">
      <w:pPr>
        <w:numPr>
          <w:ilvl w:val="0"/>
          <w:numId w:val="9"/>
        </w:numPr>
        <w:spacing w:after="0" w:line="276" w:lineRule="auto"/>
        <w:rPr>
          <w:rFonts w:ascii="Arial" w:eastAsia="Arial" w:hAnsi="Arial" w:cs="Arial"/>
          <w:sz w:val="19"/>
          <w:szCs w:val="19"/>
        </w:rPr>
      </w:pPr>
      <w:r>
        <w:rPr>
          <w:rFonts w:ascii="Arial" w:eastAsia="Arial" w:hAnsi="Arial" w:cs="Arial"/>
          <w:sz w:val="19"/>
          <w:szCs w:val="19"/>
        </w:rPr>
        <w:t>Concentration: Security and Sustainability; 3.7 GPA</w:t>
      </w:r>
    </w:p>
    <w:p w14:paraId="49BB18FF" w14:textId="77777777" w:rsidR="004F5C9E" w:rsidRDefault="00720B11">
      <w:pPr>
        <w:tabs>
          <w:tab w:val="right" w:pos="10800"/>
        </w:tabs>
        <w:spacing w:before="240" w:after="0" w:line="276" w:lineRule="auto"/>
        <w:rPr>
          <w:rFonts w:ascii="Arial" w:eastAsia="Arial" w:hAnsi="Arial" w:cs="Arial"/>
          <w:b/>
          <w:sz w:val="19"/>
          <w:szCs w:val="19"/>
        </w:rPr>
      </w:pPr>
      <w:r>
        <w:rPr>
          <w:rFonts w:ascii="Arial" w:eastAsia="Arial" w:hAnsi="Arial" w:cs="Arial"/>
          <w:b/>
          <w:sz w:val="19"/>
          <w:szCs w:val="19"/>
        </w:rPr>
        <w:t xml:space="preserve">B.A. </w:t>
      </w:r>
      <w:proofErr w:type="spellStart"/>
      <w:r>
        <w:rPr>
          <w:rFonts w:ascii="Arial" w:eastAsia="Arial" w:hAnsi="Arial" w:cs="Arial"/>
          <w:b/>
          <w:sz w:val="19"/>
          <w:szCs w:val="19"/>
        </w:rPr>
        <w:t>Honours</w:t>
      </w:r>
      <w:proofErr w:type="spellEnd"/>
      <w:r>
        <w:rPr>
          <w:rFonts w:ascii="Arial" w:eastAsia="Arial" w:hAnsi="Arial" w:cs="Arial"/>
          <w:b/>
          <w:sz w:val="19"/>
          <w:szCs w:val="19"/>
        </w:rPr>
        <w:t xml:space="preserve"> (Summa cum laude) </w:t>
      </w:r>
      <w:r>
        <w:rPr>
          <w:rFonts w:ascii="Arial" w:eastAsia="Arial" w:hAnsi="Arial" w:cs="Arial"/>
          <w:sz w:val="19"/>
          <w:szCs w:val="19"/>
        </w:rPr>
        <w:t>–</w:t>
      </w:r>
      <w:r>
        <w:rPr>
          <w:rFonts w:ascii="Arial" w:eastAsia="Arial" w:hAnsi="Arial" w:cs="Arial"/>
          <w:b/>
          <w:sz w:val="19"/>
          <w:szCs w:val="19"/>
        </w:rPr>
        <w:t xml:space="preserve"> </w:t>
      </w:r>
      <w:r>
        <w:rPr>
          <w:rFonts w:ascii="Arial" w:eastAsia="Arial" w:hAnsi="Arial" w:cs="Arial"/>
          <w:sz w:val="19"/>
          <w:szCs w:val="19"/>
        </w:rPr>
        <w:t>University of Victoria, Victoria, Canada</w:t>
      </w:r>
      <w:r>
        <w:rPr>
          <w:rFonts w:ascii="Arial" w:eastAsia="Arial" w:hAnsi="Arial" w:cs="Arial"/>
          <w:sz w:val="19"/>
          <w:szCs w:val="19"/>
        </w:rPr>
        <w:tab/>
      </w:r>
      <w:r>
        <w:rPr>
          <w:rFonts w:ascii="Arial" w:eastAsia="Arial" w:hAnsi="Arial" w:cs="Arial"/>
          <w:b/>
          <w:sz w:val="19"/>
          <w:szCs w:val="19"/>
        </w:rPr>
        <w:t>September 2010–July 2014</w:t>
      </w:r>
    </w:p>
    <w:p w14:paraId="29BAD0CB" w14:textId="77777777" w:rsidR="004F5C9E" w:rsidRDefault="00720B11">
      <w:pPr>
        <w:numPr>
          <w:ilvl w:val="0"/>
          <w:numId w:val="10"/>
        </w:numPr>
        <w:spacing w:after="0" w:line="276" w:lineRule="auto"/>
        <w:rPr>
          <w:rFonts w:ascii="Arial" w:eastAsia="Arial" w:hAnsi="Arial" w:cs="Arial"/>
          <w:sz w:val="19"/>
          <w:szCs w:val="19"/>
        </w:rPr>
      </w:pPr>
      <w:r>
        <w:rPr>
          <w:rFonts w:ascii="Arial" w:eastAsia="Arial" w:hAnsi="Arial" w:cs="Arial"/>
          <w:sz w:val="19"/>
          <w:szCs w:val="19"/>
        </w:rPr>
        <w:t>Major in Sociology with a minor in Journalism; 4.0 GPA</w:t>
      </w:r>
    </w:p>
    <w:p w14:paraId="7EE8D3A2" w14:textId="77777777" w:rsidR="004F5C9E" w:rsidRDefault="004F5C9E">
      <w:pPr>
        <w:spacing w:after="0" w:line="276" w:lineRule="auto"/>
        <w:rPr>
          <w:rFonts w:ascii="Arial" w:eastAsia="Arial" w:hAnsi="Arial" w:cs="Arial"/>
          <w:sz w:val="19"/>
          <w:szCs w:val="19"/>
        </w:rPr>
      </w:pPr>
    </w:p>
    <w:p w14:paraId="450BF087" w14:textId="77777777" w:rsidR="004F5C9E" w:rsidRPr="00720B11" w:rsidRDefault="00720B11">
      <w:pPr>
        <w:spacing w:after="0" w:line="276" w:lineRule="auto"/>
        <w:rPr>
          <w:rFonts w:ascii="Arial" w:eastAsia="Arial" w:hAnsi="Arial" w:cs="Arial"/>
          <w:b/>
          <w:sz w:val="21"/>
          <w:szCs w:val="21"/>
          <w:u w:val="single"/>
        </w:rPr>
      </w:pPr>
      <w:r w:rsidRPr="00720B11">
        <w:rPr>
          <w:rFonts w:ascii="Arial" w:eastAsia="Arial" w:hAnsi="Arial" w:cs="Arial"/>
          <w:b/>
          <w:sz w:val="21"/>
          <w:szCs w:val="21"/>
          <w:u w:val="single"/>
        </w:rPr>
        <w:t>SELECT PUBLICATIONS</w:t>
      </w:r>
    </w:p>
    <w:p w14:paraId="76173C7D" w14:textId="013FABE5" w:rsidR="004F5C9E" w:rsidRDefault="004F5C9E">
      <w:pPr>
        <w:spacing w:after="0" w:line="276" w:lineRule="auto"/>
        <w:rPr>
          <w:rFonts w:ascii="Arial" w:eastAsia="Arial" w:hAnsi="Arial" w:cs="Arial"/>
          <w:sz w:val="19"/>
          <w:szCs w:val="19"/>
        </w:rPr>
      </w:pPr>
    </w:p>
    <w:p w14:paraId="6F192BA3" w14:textId="567B8A0A" w:rsidR="00C228BB" w:rsidRDefault="00C228BB">
      <w:pPr>
        <w:numPr>
          <w:ilvl w:val="0"/>
          <w:numId w:val="8"/>
        </w:numPr>
        <w:spacing w:after="0" w:line="276" w:lineRule="auto"/>
        <w:rPr>
          <w:rFonts w:ascii="Arial" w:eastAsia="Arial" w:hAnsi="Arial" w:cs="Arial"/>
          <w:sz w:val="19"/>
          <w:szCs w:val="19"/>
        </w:rPr>
      </w:pPr>
      <w:r w:rsidRPr="00C228BB">
        <w:rPr>
          <w:rFonts w:ascii="Arial" w:eastAsia="Arial" w:hAnsi="Arial" w:cs="Arial"/>
          <w:sz w:val="19"/>
          <w:szCs w:val="19"/>
        </w:rPr>
        <w:t xml:space="preserve">Vera, I., Bowman, M., &amp; </w:t>
      </w:r>
      <w:proofErr w:type="spellStart"/>
      <w:r w:rsidRPr="00C228BB">
        <w:rPr>
          <w:rFonts w:ascii="Arial" w:eastAsia="Arial" w:hAnsi="Arial" w:cs="Arial"/>
          <w:sz w:val="19"/>
          <w:szCs w:val="19"/>
        </w:rPr>
        <w:t>Mechielsen</w:t>
      </w:r>
      <w:proofErr w:type="spellEnd"/>
      <w:r w:rsidRPr="00C228BB">
        <w:rPr>
          <w:rFonts w:ascii="Arial" w:eastAsia="Arial" w:hAnsi="Arial" w:cs="Arial"/>
          <w:sz w:val="19"/>
          <w:szCs w:val="19"/>
        </w:rPr>
        <w:t>, F. (2022, September). </w:t>
      </w:r>
      <w:hyperlink r:id="rId9" w:tgtFrame="_blank" w:history="1">
        <w:r w:rsidRPr="00C228BB">
          <w:rPr>
            <w:rStyle w:val="Hyperlink"/>
            <w:rFonts w:ascii="Arial" w:eastAsia="Arial" w:hAnsi="Arial" w:cs="Arial"/>
            <w:i/>
            <w:iCs/>
            <w:sz w:val="19"/>
            <w:szCs w:val="19"/>
          </w:rPr>
          <w:t>No time to waste: Why the EU needs to adopt ambitious, legally binding food waste reduction targets</w:t>
        </w:r>
        <w:r w:rsidRPr="00C228BB">
          <w:rPr>
            <w:rStyle w:val="Hyperlink"/>
            <w:rFonts w:ascii="Arial" w:eastAsia="Arial" w:hAnsi="Arial" w:cs="Arial"/>
            <w:sz w:val="19"/>
            <w:szCs w:val="19"/>
          </w:rPr>
          <w:t>.</w:t>
        </w:r>
      </w:hyperlink>
      <w:r>
        <w:rPr>
          <w:rFonts w:ascii="Arial" w:eastAsia="Arial" w:hAnsi="Arial" w:cs="Arial"/>
          <w:sz w:val="19"/>
          <w:szCs w:val="19"/>
        </w:rPr>
        <w:t xml:space="preserve"> Feedback Global.</w:t>
      </w:r>
    </w:p>
    <w:p w14:paraId="74787241" w14:textId="6AA8A616" w:rsidR="004F5C9E" w:rsidRDefault="00720B11">
      <w:pPr>
        <w:numPr>
          <w:ilvl w:val="0"/>
          <w:numId w:val="8"/>
        </w:numPr>
        <w:spacing w:after="0" w:line="276" w:lineRule="auto"/>
        <w:rPr>
          <w:rFonts w:ascii="Arial" w:eastAsia="Arial" w:hAnsi="Arial" w:cs="Arial"/>
          <w:sz w:val="19"/>
          <w:szCs w:val="19"/>
        </w:rPr>
      </w:pPr>
      <w:r>
        <w:rPr>
          <w:rFonts w:ascii="Arial" w:eastAsia="Arial" w:hAnsi="Arial" w:cs="Arial"/>
          <w:sz w:val="19"/>
          <w:szCs w:val="19"/>
        </w:rPr>
        <w:t xml:space="preserve">Vera, I. (2022, </w:t>
      </w:r>
      <w:r w:rsidR="004F71D1">
        <w:rPr>
          <w:rFonts w:ascii="Arial" w:eastAsia="Arial" w:hAnsi="Arial" w:cs="Arial"/>
          <w:sz w:val="19"/>
          <w:szCs w:val="19"/>
        </w:rPr>
        <w:t>August</w:t>
      </w:r>
      <w:r>
        <w:rPr>
          <w:rFonts w:ascii="Arial" w:eastAsia="Arial" w:hAnsi="Arial" w:cs="Arial"/>
          <w:sz w:val="19"/>
          <w:szCs w:val="19"/>
        </w:rPr>
        <w:t xml:space="preserve">). </w:t>
      </w:r>
      <w:hyperlink r:id="rId10" w:history="1">
        <w:r w:rsidRPr="00C228BB">
          <w:rPr>
            <w:rStyle w:val="Hyperlink"/>
            <w:rFonts w:ascii="Arial" w:eastAsia="Arial" w:hAnsi="Arial" w:cs="Arial"/>
            <w:i/>
            <w:sz w:val="19"/>
            <w:szCs w:val="19"/>
          </w:rPr>
          <w:t>Inclusive urban food systems for equitable livelihoods: the case of forced displacement</w:t>
        </w:r>
      </w:hyperlink>
      <w:r>
        <w:rPr>
          <w:rFonts w:ascii="Arial" w:eastAsia="Arial" w:hAnsi="Arial" w:cs="Arial"/>
          <w:i/>
          <w:sz w:val="19"/>
          <w:szCs w:val="19"/>
        </w:rPr>
        <w:t xml:space="preserve">. </w:t>
      </w:r>
      <w:r>
        <w:rPr>
          <w:rFonts w:ascii="Arial" w:eastAsia="Arial" w:hAnsi="Arial" w:cs="Arial"/>
          <w:sz w:val="19"/>
          <w:szCs w:val="19"/>
        </w:rPr>
        <w:t xml:space="preserve">RUAF Urban Agriculture Magazine No. 38. </w:t>
      </w:r>
    </w:p>
    <w:p w14:paraId="4BC428B7" w14:textId="67A0C49F" w:rsidR="004F5C9E" w:rsidRDefault="00720B11">
      <w:pPr>
        <w:numPr>
          <w:ilvl w:val="0"/>
          <w:numId w:val="8"/>
        </w:numPr>
        <w:spacing w:after="0" w:line="276" w:lineRule="auto"/>
        <w:rPr>
          <w:rFonts w:ascii="Arial" w:eastAsia="Arial" w:hAnsi="Arial" w:cs="Arial"/>
          <w:sz w:val="19"/>
          <w:szCs w:val="19"/>
        </w:rPr>
      </w:pPr>
      <w:r>
        <w:rPr>
          <w:rFonts w:ascii="Arial" w:eastAsia="Arial" w:hAnsi="Arial" w:cs="Arial"/>
          <w:sz w:val="19"/>
          <w:szCs w:val="19"/>
        </w:rPr>
        <w:t xml:space="preserve">Vera, I. (2022, March). </w:t>
      </w:r>
      <w:hyperlink r:id="rId11" w:history="1">
        <w:r w:rsidRPr="00560AEB">
          <w:rPr>
            <w:rStyle w:val="Hyperlink"/>
            <w:rFonts w:ascii="Arial" w:eastAsia="Arial" w:hAnsi="Arial" w:cs="Arial"/>
            <w:i/>
            <w:sz w:val="19"/>
            <w:szCs w:val="19"/>
          </w:rPr>
          <w:t>Towards an inclusive, low-carbon food surplus sector: Recommendations for policymakers in the UK</w:t>
        </w:r>
      </w:hyperlink>
      <w:r>
        <w:rPr>
          <w:rFonts w:ascii="Arial" w:eastAsia="Arial" w:hAnsi="Arial" w:cs="Arial"/>
          <w:i/>
          <w:sz w:val="19"/>
          <w:szCs w:val="19"/>
        </w:rPr>
        <w:t xml:space="preserve">. </w:t>
      </w:r>
      <w:r>
        <w:rPr>
          <w:rFonts w:ascii="Arial" w:eastAsia="Arial" w:hAnsi="Arial" w:cs="Arial"/>
          <w:sz w:val="19"/>
          <w:szCs w:val="19"/>
        </w:rPr>
        <w:t xml:space="preserve">Prepared on behalf of Feedback Global. </w:t>
      </w:r>
    </w:p>
    <w:p w14:paraId="06EF593C" w14:textId="004BC208" w:rsidR="004F5C9E" w:rsidRPr="004F71D1" w:rsidRDefault="00720B11" w:rsidP="004F71D1">
      <w:pPr>
        <w:numPr>
          <w:ilvl w:val="0"/>
          <w:numId w:val="8"/>
        </w:numPr>
        <w:spacing w:after="0" w:line="276" w:lineRule="auto"/>
        <w:rPr>
          <w:rFonts w:ascii="Times New Roman" w:eastAsia="Times New Roman" w:hAnsi="Times New Roman" w:cs="Times New Roman"/>
          <w:sz w:val="19"/>
          <w:szCs w:val="19"/>
        </w:rPr>
      </w:pPr>
      <w:r>
        <w:rPr>
          <w:rFonts w:ascii="Arial" w:eastAsia="Arial" w:hAnsi="Arial" w:cs="Arial"/>
          <w:sz w:val="19"/>
          <w:szCs w:val="19"/>
        </w:rPr>
        <w:t>Jaeger, K.,</w:t>
      </w:r>
      <w:r w:rsidR="00743374">
        <w:rPr>
          <w:rFonts w:ascii="Arial" w:eastAsia="Arial" w:hAnsi="Arial" w:cs="Arial"/>
          <w:sz w:val="19"/>
          <w:szCs w:val="19"/>
        </w:rPr>
        <w:t xml:space="preserve"> </w:t>
      </w:r>
      <w:r>
        <w:rPr>
          <w:rFonts w:ascii="Arial" w:eastAsia="Arial" w:hAnsi="Arial" w:cs="Arial"/>
          <w:b/>
          <w:sz w:val="19"/>
          <w:szCs w:val="19"/>
        </w:rPr>
        <w:t>Vera, I.</w:t>
      </w:r>
      <w:r>
        <w:rPr>
          <w:rFonts w:ascii="Arial" w:eastAsia="Arial" w:hAnsi="Arial" w:cs="Arial"/>
          <w:sz w:val="19"/>
          <w:szCs w:val="19"/>
        </w:rPr>
        <w:t xml:space="preserve">, &amp; </w:t>
      </w:r>
      <w:proofErr w:type="spellStart"/>
      <w:r>
        <w:rPr>
          <w:rFonts w:ascii="Arial" w:eastAsia="Arial" w:hAnsi="Arial" w:cs="Arial"/>
          <w:sz w:val="19"/>
          <w:szCs w:val="19"/>
        </w:rPr>
        <w:t>Petitjean</w:t>
      </w:r>
      <w:proofErr w:type="spellEnd"/>
      <w:r>
        <w:rPr>
          <w:rFonts w:ascii="Arial" w:eastAsia="Arial" w:hAnsi="Arial" w:cs="Arial"/>
          <w:sz w:val="19"/>
          <w:szCs w:val="19"/>
        </w:rPr>
        <w:t xml:space="preserve">, H. (2020, October 8). </w:t>
      </w:r>
      <w:hyperlink r:id="rId12">
        <w:r>
          <w:rPr>
            <w:rFonts w:ascii="Arial" w:eastAsia="Arial" w:hAnsi="Arial" w:cs="Arial"/>
            <w:i/>
            <w:color w:val="1155CC"/>
            <w:sz w:val="19"/>
            <w:szCs w:val="19"/>
            <w:u w:val="single"/>
          </w:rPr>
          <w:t>Financing to end gender-based violence</w:t>
        </w:r>
      </w:hyperlink>
      <w:r>
        <w:rPr>
          <w:rFonts w:ascii="Arial" w:eastAsia="Arial" w:hAnsi="Arial" w:cs="Arial"/>
          <w:i/>
          <w:sz w:val="19"/>
          <w:szCs w:val="19"/>
        </w:rPr>
        <w:t>.</w:t>
      </w:r>
      <w:r>
        <w:rPr>
          <w:rFonts w:ascii="Arial" w:eastAsia="Arial" w:hAnsi="Arial" w:cs="Arial"/>
          <w:sz w:val="19"/>
          <w:szCs w:val="19"/>
        </w:rPr>
        <w:t xml:space="preserve"> The Donor Tracker.</w:t>
      </w:r>
      <w:r w:rsidRPr="004F71D1">
        <w:rPr>
          <w:rFonts w:ascii="Arial" w:eastAsia="Arial" w:hAnsi="Arial" w:cs="Arial"/>
          <w:sz w:val="19"/>
          <w:szCs w:val="19"/>
        </w:rPr>
        <w:t xml:space="preserve"> </w:t>
      </w:r>
    </w:p>
    <w:sectPr w:rsidR="004F5C9E" w:rsidRPr="004F71D1">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060"/>
    <w:multiLevelType w:val="multilevel"/>
    <w:tmpl w:val="64408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3B1661"/>
    <w:multiLevelType w:val="multilevel"/>
    <w:tmpl w:val="672C6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3B686F"/>
    <w:multiLevelType w:val="multilevel"/>
    <w:tmpl w:val="8F484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AF677B"/>
    <w:multiLevelType w:val="multilevel"/>
    <w:tmpl w:val="54EC6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E45AD1"/>
    <w:multiLevelType w:val="multilevel"/>
    <w:tmpl w:val="8DB03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A13C47"/>
    <w:multiLevelType w:val="multilevel"/>
    <w:tmpl w:val="5B462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28039D"/>
    <w:multiLevelType w:val="multilevel"/>
    <w:tmpl w:val="80525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A45AF4"/>
    <w:multiLevelType w:val="multilevel"/>
    <w:tmpl w:val="2BBE7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531A87"/>
    <w:multiLevelType w:val="multilevel"/>
    <w:tmpl w:val="E9843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FF7895"/>
    <w:multiLevelType w:val="multilevel"/>
    <w:tmpl w:val="5CE88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7E78F2"/>
    <w:multiLevelType w:val="hybridMultilevel"/>
    <w:tmpl w:val="A2DE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31B2F"/>
    <w:multiLevelType w:val="multilevel"/>
    <w:tmpl w:val="35849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3341136">
    <w:abstractNumId w:val="11"/>
  </w:num>
  <w:num w:numId="2" w16cid:durableId="1427724053">
    <w:abstractNumId w:val="2"/>
  </w:num>
  <w:num w:numId="3" w16cid:durableId="1310286170">
    <w:abstractNumId w:val="4"/>
  </w:num>
  <w:num w:numId="4" w16cid:durableId="1215892210">
    <w:abstractNumId w:val="8"/>
  </w:num>
  <w:num w:numId="5" w16cid:durableId="2102607847">
    <w:abstractNumId w:val="7"/>
  </w:num>
  <w:num w:numId="6" w16cid:durableId="56368140">
    <w:abstractNumId w:val="9"/>
  </w:num>
  <w:num w:numId="7" w16cid:durableId="1340933929">
    <w:abstractNumId w:val="5"/>
  </w:num>
  <w:num w:numId="8" w16cid:durableId="1927181814">
    <w:abstractNumId w:val="3"/>
  </w:num>
  <w:num w:numId="9" w16cid:durableId="1758284450">
    <w:abstractNumId w:val="1"/>
  </w:num>
  <w:num w:numId="10" w16cid:durableId="558057184">
    <w:abstractNumId w:val="0"/>
  </w:num>
  <w:num w:numId="11" w16cid:durableId="1643345753">
    <w:abstractNumId w:val="6"/>
  </w:num>
  <w:num w:numId="12" w16cid:durableId="12147362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C9E"/>
    <w:rsid w:val="001E12B1"/>
    <w:rsid w:val="0029336F"/>
    <w:rsid w:val="002C1845"/>
    <w:rsid w:val="002D2B88"/>
    <w:rsid w:val="004F5C9E"/>
    <w:rsid w:val="004F71D1"/>
    <w:rsid w:val="00560AEB"/>
    <w:rsid w:val="00720B11"/>
    <w:rsid w:val="00743374"/>
    <w:rsid w:val="00922FF2"/>
    <w:rsid w:val="00AD6D1A"/>
    <w:rsid w:val="00B511AD"/>
    <w:rsid w:val="00B74F1B"/>
    <w:rsid w:val="00C228BB"/>
    <w:rsid w:val="00C97D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F204"/>
  <w15:docId w15:val="{BD151BA4-26D6-4542-B025-D1C881FF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429A7"/>
    <w:rPr>
      <w:color w:val="0563C1" w:themeColor="hyperlink"/>
      <w:u w:val="single"/>
    </w:rPr>
  </w:style>
  <w:style w:type="character" w:styleId="UnresolvedMention">
    <w:name w:val="Unresolved Mention"/>
    <w:basedOn w:val="DefaultParagraphFont"/>
    <w:uiPriority w:val="99"/>
    <w:semiHidden/>
    <w:unhideWhenUsed/>
    <w:rsid w:val="004429A7"/>
    <w:rPr>
      <w:color w:val="605E5C"/>
      <w:shd w:val="clear" w:color="auto" w:fill="E1DFDD"/>
    </w:rPr>
  </w:style>
  <w:style w:type="paragraph" w:styleId="ListParagraph">
    <w:name w:val="List Paragraph"/>
    <w:basedOn w:val="Normal"/>
    <w:uiPriority w:val="34"/>
    <w:qFormat/>
    <w:rsid w:val="004429A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eministfoodjournal.substa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sabelajvera@gmail.com" TargetMode="External"/><Relationship Id="rId12" Type="http://schemas.openxmlformats.org/officeDocument/2006/relationships/hyperlink" Target="https://bit.ly/3DN2W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sabelavera.com" TargetMode="External"/><Relationship Id="rId11" Type="http://schemas.openxmlformats.org/officeDocument/2006/relationships/hyperlink" Target="https://feedbackglobal.org/wp-content/uploads/2022/03/Flavour-PolicyBrief-UK-v2.pdf" TargetMode="External"/><Relationship Id="rId5" Type="http://schemas.openxmlformats.org/officeDocument/2006/relationships/webSettings" Target="webSettings.xml"/><Relationship Id="rId10" Type="http://schemas.openxmlformats.org/officeDocument/2006/relationships/hyperlink" Target="https://ruaf.org/document/urban-agriculture-magazine-38-20-years-of-ruaf/" TargetMode="External"/><Relationship Id="rId4" Type="http://schemas.openxmlformats.org/officeDocument/2006/relationships/settings" Target="settings.xml"/><Relationship Id="rId9" Type="http://schemas.openxmlformats.org/officeDocument/2006/relationships/hyperlink" Target="https://feedbackglobal.org/wp-content/uploads/2022/09/Feedback-EU-2022-No-Time-To-Waste-repo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cmhQ5HOg9eX5ezS4UbkLrH8CbQ==">AMUW2mWYXxxYKtIGX8hYz0w1nyudTZFxu4ZhGDsWpjdpLxACHCp8U98YvVrcOaR8wOibE7xHjh7vPMIn0sZ5WDCOadtwsWlvKX7UXU7bes50OopSd0FwiNg=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Jérémie Bonnemort</dc:creator>
  <cp:lastModifiedBy>Isabela Jayne Vera</cp:lastModifiedBy>
  <cp:revision>4</cp:revision>
  <cp:lastPrinted>2022-12-05T12:47:00Z</cp:lastPrinted>
  <dcterms:created xsi:type="dcterms:W3CDTF">2022-12-05T12:47:00Z</dcterms:created>
  <dcterms:modified xsi:type="dcterms:W3CDTF">2023-03-07T13:40:00Z</dcterms:modified>
</cp:coreProperties>
</file>